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514" w:rsidRDefault="00D74514" w:rsidP="00D74514">
      <w:pPr>
        <w:pStyle w:val="Zkladntext"/>
        <w:ind w:firstLine="0"/>
        <w:jc w:val="left"/>
        <w:rPr>
          <w:i/>
          <w:iCs/>
          <w:color w:val="808080"/>
          <w:sz w:val="18"/>
        </w:rPr>
      </w:pPr>
      <w:bookmarkStart w:id="0" w:name="_GoBack"/>
      <w:bookmarkEnd w:id="0"/>
      <w:r>
        <w:rPr>
          <w:i/>
          <w:iCs/>
          <w:color w:val="808080"/>
          <w:sz w:val="18"/>
        </w:rPr>
        <w:t xml:space="preserve">        Ing. Jan Česelský,</w:t>
      </w:r>
    </w:p>
    <w:p w:rsidR="00D74514" w:rsidRDefault="00D74514" w:rsidP="00D74514">
      <w:pPr>
        <w:pStyle w:val="Zkladntext"/>
        <w:ind w:firstLine="0"/>
        <w:rPr>
          <w:i/>
          <w:iCs/>
          <w:color w:val="808080"/>
          <w:sz w:val="18"/>
        </w:rPr>
      </w:pPr>
      <w:r>
        <w:rPr>
          <w:i/>
          <w:iCs/>
          <w:color w:val="808080"/>
          <w:sz w:val="18"/>
        </w:rPr>
        <w:t xml:space="preserve">        autorizovaný inženýr PBS</w:t>
      </w:r>
    </w:p>
    <w:p w:rsidR="00D74514" w:rsidRDefault="00D74514" w:rsidP="00D74514">
      <w:pPr>
        <w:pStyle w:val="Zkladntext"/>
        <w:ind w:firstLine="0"/>
        <w:rPr>
          <w:i/>
          <w:iCs/>
          <w:color w:val="808080"/>
          <w:sz w:val="18"/>
        </w:rPr>
      </w:pPr>
      <w:r>
        <w:rPr>
          <w:i/>
          <w:iCs/>
          <w:color w:val="808080"/>
          <w:sz w:val="18"/>
        </w:rPr>
        <w:t xml:space="preserve">        M. Pujmanové 10                                           </w:t>
      </w:r>
    </w:p>
    <w:p w:rsidR="00D74514" w:rsidRDefault="00D74514" w:rsidP="00D74514">
      <w:pPr>
        <w:pStyle w:val="Zkladntext"/>
        <w:ind w:firstLine="0"/>
        <w:rPr>
          <w:i/>
          <w:iCs/>
          <w:color w:val="808080"/>
          <w:sz w:val="18"/>
        </w:rPr>
      </w:pPr>
      <w:r>
        <w:rPr>
          <w:i/>
          <w:iCs/>
          <w:color w:val="808080"/>
          <w:sz w:val="18"/>
        </w:rPr>
        <w:t xml:space="preserve">        709 00 Ostrava - Mar. Hory                                      </w:t>
      </w:r>
    </w:p>
    <w:p w:rsidR="00D74514" w:rsidRDefault="00D74514" w:rsidP="00D74514">
      <w:pPr>
        <w:pStyle w:val="Zkladntext"/>
        <w:ind w:firstLine="0"/>
        <w:rPr>
          <w:i/>
          <w:iCs/>
          <w:color w:val="808080"/>
          <w:sz w:val="18"/>
        </w:rPr>
      </w:pPr>
      <w:r>
        <w:rPr>
          <w:i/>
          <w:iCs/>
          <w:color w:val="808080"/>
          <w:sz w:val="18"/>
        </w:rPr>
        <w:t xml:space="preserve">        </w:t>
      </w:r>
      <w:proofErr w:type="gramStart"/>
      <w:r>
        <w:rPr>
          <w:i/>
          <w:iCs/>
          <w:color w:val="808080"/>
          <w:sz w:val="18"/>
        </w:rPr>
        <w:t xml:space="preserve">IČO:  </w:t>
      </w:r>
      <w:r>
        <w:rPr>
          <w:i/>
          <w:iCs/>
          <w:color w:val="808080"/>
          <w:sz w:val="18"/>
          <w:szCs w:val="22"/>
        </w:rPr>
        <w:t>12478733</w:t>
      </w:r>
      <w:proofErr w:type="gramEnd"/>
      <w:r>
        <w:rPr>
          <w:i/>
          <w:iCs/>
          <w:color w:val="808080"/>
          <w:sz w:val="18"/>
          <w:szCs w:val="22"/>
        </w:rPr>
        <w:t xml:space="preserve"> </w:t>
      </w:r>
      <w:r>
        <w:rPr>
          <w:i/>
          <w:iCs/>
          <w:color w:val="808080"/>
          <w:sz w:val="18"/>
        </w:rPr>
        <w:t xml:space="preserve">                                       </w:t>
      </w:r>
    </w:p>
    <w:p w:rsidR="00D74514" w:rsidRDefault="00D74514" w:rsidP="00D74514">
      <w:pPr>
        <w:pStyle w:val="Zkladntext"/>
        <w:ind w:firstLine="0"/>
        <w:rPr>
          <w:i/>
          <w:iCs/>
          <w:color w:val="808080"/>
          <w:sz w:val="18"/>
        </w:rPr>
      </w:pPr>
      <w:r>
        <w:rPr>
          <w:i/>
          <w:iCs/>
          <w:color w:val="808080"/>
          <w:sz w:val="18"/>
        </w:rPr>
        <w:t xml:space="preserve">        tel.: +420 596 638 009  </w:t>
      </w:r>
    </w:p>
    <w:p w:rsidR="00D74514" w:rsidRDefault="00D74514" w:rsidP="00D74514">
      <w:pPr>
        <w:pStyle w:val="Zkladntext"/>
        <w:spacing w:line="480" w:lineRule="auto"/>
        <w:ind w:firstLine="0"/>
        <w:rPr>
          <w:i/>
          <w:iCs/>
          <w:color w:val="808080"/>
          <w:sz w:val="18"/>
        </w:rPr>
      </w:pPr>
      <w:r>
        <w:rPr>
          <w:i/>
          <w:iCs/>
          <w:color w:val="808080"/>
          <w:sz w:val="18"/>
        </w:rPr>
        <w:t xml:space="preserve">        e-mail: </w:t>
      </w:r>
      <w:hyperlink r:id="rId8" w:history="1">
        <w:r w:rsidRPr="00171C5F">
          <w:rPr>
            <w:rStyle w:val="Hypertextovodkaz"/>
            <w:i/>
            <w:iCs/>
            <w:sz w:val="18"/>
          </w:rPr>
          <w:t>jan.ceselsky@prounie.cz</w:t>
        </w:r>
      </w:hyperlink>
    </w:p>
    <w:p w:rsidR="00D74514" w:rsidRDefault="00D74514" w:rsidP="00D74514">
      <w:pPr>
        <w:pStyle w:val="Zkladntext"/>
        <w:spacing w:line="480" w:lineRule="auto"/>
        <w:ind w:firstLine="0"/>
      </w:pPr>
      <w:r>
        <w:rPr>
          <w:b/>
          <w:i/>
          <w:iCs/>
          <w:color w:val="808080"/>
        </w:rPr>
        <w:t xml:space="preserve">                           </w:t>
      </w:r>
      <w:r>
        <w:rPr>
          <w:i/>
          <w:iCs/>
          <w:color w:val="808080"/>
        </w:rPr>
        <w:t xml:space="preserve"> </w:t>
      </w:r>
    </w:p>
    <w:p w:rsidR="00D74514" w:rsidRDefault="00D74514" w:rsidP="00D74514">
      <w:pPr>
        <w:pStyle w:val="Zkladntext"/>
        <w:spacing w:line="480" w:lineRule="auto"/>
        <w:ind w:firstLine="0"/>
      </w:pPr>
    </w:p>
    <w:p w:rsidR="00D74514" w:rsidRDefault="00D74514" w:rsidP="00D74514">
      <w:pPr>
        <w:pStyle w:val="Zkladntext"/>
        <w:spacing w:line="480" w:lineRule="auto"/>
        <w:ind w:firstLine="0"/>
      </w:pPr>
    </w:p>
    <w:p w:rsidR="00D74514" w:rsidRDefault="00D74514" w:rsidP="00D74514">
      <w:pPr>
        <w:pStyle w:val="Zkladntext"/>
        <w:spacing w:line="480" w:lineRule="auto"/>
        <w:ind w:firstLine="0"/>
      </w:pPr>
    </w:p>
    <w:p w:rsidR="00D74514" w:rsidRDefault="00D74514" w:rsidP="00D74514">
      <w:pPr>
        <w:pStyle w:val="Zkladntext"/>
        <w:spacing w:line="480" w:lineRule="auto"/>
        <w:ind w:firstLine="0"/>
      </w:pPr>
    </w:p>
    <w:p w:rsidR="00D74514" w:rsidRDefault="00D74514" w:rsidP="00D74514">
      <w:pPr>
        <w:pStyle w:val="Zkladntext"/>
        <w:spacing w:line="480" w:lineRule="auto"/>
        <w:ind w:firstLine="0"/>
      </w:pPr>
    </w:p>
    <w:p w:rsidR="00D74514" w:rsidRDefault="00D74514" w:rsidP="00D74514">
      <w:pPr>
        <w:pStyle w:val="Zkladntext"/>
        <w:spacing w:line="480" w:lineRule="auto"/>
        <w:ind w:firstLine="0"/>
      </w:pPr>
    </w:p>
    <w:p w:rsidR="00D74514" w:rsidRDefault="00D74514" w:rsidP="00D74514">
      <w:pPr>
        <w:pStyle w:val="Zkladntext"/>
      </w:pPr>
      <w:r>
        <w:t xml:space="preserve">                                                                                                                                                     </w:t>
      </w:r>
    </w:p>
    <w:p w:rsidR="00D74514" w:rsidRDefault="00D74514" w:rsidP="00D74514">
      <w:pPr>
        <w:pStyle w:val="Zkladntext"/>
      </w:pPr>
      <w:r>
        <w:t xml:space="preserve">                                                                                                                                                     </w:t>
      </w:r>
    </w:p>
    <w:p w:rsidR="00D74514" w:rsidRDefault="00D74514" w:rsidP="00D74514">
      <w:pPr>
        <w:pStyle w:val="Zkladntext"/>
        <w:jc w:val="center"/>
        <w:rPr>
          <w:b/>
          <w:shadow/>
          <w:color w:val="FF0000"/>
          <w:sz w:val="40"/>
        </w:rPr>
      </w:pPr>
      <w:r>
        <w:rPr>
          <w:b/>
          <w:shadow/>
          <w:color w:val="FF0000"/>
          <w:sz w:val="40"/>
        </w:rPr>
        <w:t>P O Ž Á R N Ě    B E Z P E Č N O S T N Í</w:t>
      </w:r>
    </w:p>
    <w:p w:rsidR="00D74514" w:rsidRDefault="00D74514" w:rsidP="00D74514">
      <w:pPr>
        <w:pStyle w:val="Zkladntext"/>
        <w:jc w:val="center"/>
        <w:rPr>
          <w:shadow/>
          <w:color w:val="FF0000"/>
          <w:sz w:val="40"/>
        </w:rPr>
      </w:pPr>
      <w:r>
        <w:rPr>
          <w:b/>
          <w:shadow/>
          <w:color w:val="FF0000"/>
          <w:sz w:val="40"/>
        </w:rPr>
        <w:t>Ř E Š E N Í</w:t>
      </w:r>
    </w:p>
    <w:p w:rsidR="00D74514" w:rsidRDefault="00D74514" w:rsidP="00D74514">
      <w:pPr>
        <w:pStyle w:val="Zkladntext"/>
        <w:jc w:val="center"/>
      </w:pPr>
      <w:r>
        <w:t xml:space="preserve"> </w:t>
      </w:r>
    </w:p>
    <w:p w:rsidR="00D74514" w:rsidRDefault="00D74514" w:rsidP="00D74514">
      <w:pPr>
        <w:pStyle w:val="Zkladntext"/>
        <w:jc w:val="center"/>
        <w:rPr>
          <w:b/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tbl>
      <w:tblPr>
        <w:tblpPr w:leftFromText="141" w:rightFromText="141" w:vertAnchor="text" w:horzAnchor="margin" w:tblpX="320" w:tblpY="20"/>
        <w:tblW w:w="93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2"/>
        <w:gridCol w:w="6300"/>
      </w:tblGrid>
      <w:tr w:rsidR="00D74514" w:rsidTr="0065546B">
        <w:tc>
          <w:tcPr>
            <w:tcW w:w="3022" w:type="dxa"/>
          </w:tcPr>
          <w:p w:rsidR="00D74514" w:rsidRDefault="00D74514" w:rsidP="0065546B">
            <w:pPr>
              <w:pStyle w:val="Zkladntext"/>
              <w:ind w:firstLine="0"/>
              <w:rPr>
                <w:sz w:val="24"/>
              </w:rPr>
            </w:pPr>
            <w:r>
              <w:rPr>
                <w:b/>
                <w:sz w:val="24"/>
              </w:rPr>
              <w:t>Název akce:  </w:t>
            </w:r>
          </w:p>
        </w:tc>
        <w:tc>
          <w:tcPr>
            <w:tcW w:w="6300" w:type="dxa"/>
          </w:tcPr>
          <w:p w:rsidR="00D74514" w:rsidRPr="0072462B" w:rsidRDefault="00D74514" w:rsidP="0065546B">
            <w:pPr>
              <w:pStyle w:val="Zkladntext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Výměna nákladního výtahu</w:t>
            </w:r>
            <w:r w:rsidRPr="0072462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74514" w:rsidTr="0065546B">
        <w:tc>
          <w:tcPr>
            <w:tcW w:w="3022" w:type="dxa"/>
          </w:tcPr>
          <w:p w:rsidR="00D74514" w:rsidRPr="00D74514" w:rsidRDefault="00D74514" w:rsidP="0065546B">
            <w:pPr>
              <w:pStyle w:val="Zkladntext"/>
              <w:ind w:firstLine="0"/>
              <w:rPr>
                <w:rFonts w:cs="Arial"/>
                <w:sz w:val="24"/>
              </w:rPr>
            </w:pPr>
            <w:proofErr w:type="gramStart"/>
            <w:r w:rsidRPr="00D74514">
              <w:rPr>
                <w:rFonts w:cs="Arial"/>
                <w:b/>
                <w:sz w:val="24"/>
              </w:rPr>
              <w:t>Investor:  </w:t>
            </w:r>
            <w:r w:rsidRPr="00D74514">
              <w:rPr>
                <w:rFonts w:cs="Arial"/>
                <w:b/>
                <w:bCs/>
                <w:sz w:val="24"/>
              </w:rPr>
              <w:t xml:space="preserve"> </w:t>
            </w:r>
            <w:proofErr w:type="gramEnd"/>
            <w:r w:rsidRPr="00D74514">
              <w:rPr>
                <w:rFonts w:cs="Arial"/>
                <w:b/>
                <w:bCs/>
                <w:sz w:val="24"/>
              </w:rPr>
              <w:t xml:space="preserve">          </w:t>
            </w:r>
          </w:p>
        </w:tc>
        <w:tc>
          <w:tcPr>
            <w:tcW w:w="6300" w:type="dxa"/>
          </w:tcPr>
          <w:p w:rsidR="00D74514" w:rsidRPr="00D74514" w:rsidRDefault="00D74514" w:rsidP="0065546B">
            <w:pPr>
              <w:rPr>
                <w:rFonts w:ascii="Arial" w:hAnsi="Arial" w:cs="Arial"/>
                <w:b/>
                <w:bCs/>
              </w:rPr>
            </w:pPr>
            <w:r w:rsidRPr="00D74514">
              <w:rPr>
                <w:rFonts w:ascii="Arial" w:hAnsi="Arial" w:cs="Arial"/>
                <w:b/>
              </w:rPr>
              <w:t>VŠB-TU Ostrava</w:t>
            </w:r>
            <w:r>
              <w:rPr>
                <w:rFonts w:ascii="Arial" w:hAnsi="Arial" w:cs="Arial"/>
                <w:b/>
              </w:rPr>
              <w:t>, 17. listopadu 2172/15 708 00</w:t>
            </w:r>
            <w:r w:rsidRPr="00D7451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–</w:t>
            </w:r>
            <w:r w:rsidRPr="00D74514">
              <w:rPr>
                <w:rFonts w:ascii="Arial" w:hAnsi="Arial" w:cs="Arial"/>
                <w:b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</w:rPr>
              <w:t xml:space="preserve">Ostrava - </w:t>
            </w:r>
            <w:r w:rsidRPr="00D74514">
              <w:rPr>
                <w:rFonts w:ascii="Arial" w:hAnsi="Arial" w:cs="Arial"/>
                <w:b/>
              </w:rPr>
              <w:t>Poruba</w:t>
            </w:r>
            <w:proofErr w:type="gramEnd"/>
            <w:r w:rsidRPr="00D74514">
              <w:rPr>
                <w:rFonts w:ascii="Arial" w:hAnsi="Arial" w:cs="Arial"/>
                <w:b/>
              </w:rPr>
              <w:t xml:space="preserve">  </w:t>
            </w:r>
            <w:r w:rsidRPr="00D74514">
              <w:rPr>
                <w:rFonts w:ascii="Arial" w:hAnsi="Arial" w:cs="Arial"/>
                <w:b/>
                <w:bCs/>
              </w:rPr>
              <w:t xml:space="preserve"> </w:t>
            </w:r>
            <w:r w:rsidRPr="00D74514">
              <w:rPr>
                <w:rFonts w:ascii="Arial" w:hAnsi="Arial" w:cs="Arial"/>
                <w:b/>
              </w:rPr>
              <w:t xml:space="preserve"> </w:t>
            </w:r>
            <w:r w:rsidRPr="00D74514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D74514" w:rsidTr="0065546B">
        <w:tc>
          <w:tcPr>
            <w:tcW w:w="3022" w:type="dxa"/>
          </w:tcPr>
          <w:p w:rsidR="00D74514" w:rsidRDefault="00D74514" w:rsidP="0065546B">
            <w:pPr>
              <w:pStyle w:val="Zkladntext"/>
              <w:ind w:firstLine="0"/>
              <w:rPr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Místo:  </w:t>
            </w:r>
          </w:p>
        </w:tc>
        <w:tc>
          <w:tcPr>
            <w:tcW w:w="6300" w:type="dxa"/>
          </w:tcPr>
          <w:p w:rsidR="00D74514" w:rsidRDefault="00D74514" w:rsidP="0065546B">
            <w:pPr>
              <w:pStyle w:val="Zkladntext"/>
              <w:ind w:firstLine="0"/>
              <w:rPr>
                <w:rFonts w:cs="Arial"/>
                <w:b/>
                <w:bCs/>
                <w:sz w:val="24"/>
              </w:rPr>
            </w:pPr>
            <w:r>
              <w:rPr>
                <w:b/>
                <w:sz w:val="24"/>
                <w:szCs w:val="24"/>
              </w:rPr>
              <w:t xml:space="preserve">VŠB-TU, </w:t>
            </w:r>
            <w:proofErr w:type="gramStart"/>
            <w:r>
              <w:rPr>
                <w:b/>
                <w:sz w:val="24"/>
                <w:szCs w:val="24"/>
              </w:rPr>
              <w:t>Ostrava - Poruba</w:t>
            </w:r>
            <w:proofErr w:type="gramEnd"/>
            <w:r w:rsidRPr="0072462B">
              <w:rPr>
                <w:b/>
                <w:sz w:val="24"/>
                <w:szCs w:val="24"/>
              </w:rPr>
              <w:t xml:space="preserve">  </w:t>
            </w:r>
            <w:r w:rsidRPr="0072462B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74514" w:rsidTr="0065546B">
        <w:tc>
          <w:tcPr>
            <w:tcW w:w="3022" w:type="dxa"/>
          </w:tcPr>
          <w:p w:rsidR="00D74514" w:rsidRDefault="00D74514" w:rsidP="0065546B">
            <w:pPr>
              <w:pStyle w:val="Zkladntext"/>
              <w:ind w:firstLine="0"/>
              <w:rPr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Stupeň dokumentace:  </w:t>
            </w:r>
          </w:p>
        </w:tc>
        <w:tc>
          <w:tcPr>
            <w:tcW w:w="6300" w:type="dxa"/>
          </w:tcPr>
          <w:p w:rsidR="00D74514" w:rsidRDefault="00D74514" w:rsidP="0065546B">
            <w:pPr>
              <w:pStyle w:val="Zkladntext"/>
              <w:ind w:firstLine="0"/>
              <w:rPr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DPS</w:t>
            </w:r>
            <w:r>
              <w:rPr>
                <w:b/>
                <w:sz w:val="24"/>
              </w:rPr>
              <w:t xml:space="preserve"> </w:t>
            </w:r>
          </w:p>
        </w:tc>
      </w:tr>
    </w:tbl>
    <w:p w:rsidR="00D74514" w:rsidRDefault="00D74514" w:rsidP="00D74514">
      <w:pPr>
        <w:pStyle w:val="Zkladntext"/>
        <w:rPr>
          <w:sz w:val="24"/>
        </w:rPr>
      </w:pPr>
      <w:r>
        <w:rPr>
          <w:sz w:val="24"/>
        </w:rPr>
        <w:t xml:space="preserve">    </w:t>
      </w:r>
    </w:p>
    <w:p w:rsidR="00D74514" w:rsidRDefault="00D74514" w:rsidP="00D74514">
      <w:pPr>
        <w:pStyle w:val="Zkladntext"/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sz w:val="24"/>
        </w:rPr>
      </w:pPr>
    </w:p>
    <w:p w:rsidR="00D74514" w:rsidRDefault="00D74514" w:rsidP="00D74514">
      <w:pPr>
        <w:pStyle w:val="Zkladntext"/>
        <w:rPr>
          <w:b/>
          <w:bCs/>
        </w:rPr>
      </w:pPr>
      <w:r>
        <w:rPr>
          <w:b/>
          <w:bCs/>
          <w:sz w:val="24"/>
        </w:rPr>
        <w:t xml:space="preserve">V Ostravě, únor 2020                                </w:t>
      </w:r>
      <w:proofErr w:type="gramStart"/>
      <w:r>
        <w:rPr>
          <w:b/>
          <w:bCs/>
          <w:sz w:val="24"/>
        </w:rPr>
        <w:t>zpracoval</w:t>
      </w:r>
      <w:r w:rsidRPr="0072462B">
        <w:rPr>
          <w:b/>
          <w:bCs/>
          <w:sz w:val="24"/>
        </w:rPr>
        <w:t xml:space="preserve"> </w:t>
      </w:r>
      <w:r>
        <w:rPr>
          <w:b/>
          <w:bCs/>
          <w:sz w:val="24"/>
        </w:rPr>
        <w:t>:</w:t>
      </w:r>
      <w:proofErr w:type="gramEnd"/>
      <w:r>
        <w:rPr>
          <w:b/>
          <w:bCs/>
          <w:sz w:val="24"/>
        </w:rPr>
        <w:t xml:space="preserve"> Ing. Jan Česelský</w:t>
      </w:r>
      <w:r>
        <w:rPr>
          <w:b/>
          <w:bCs/>
        </w:rPr>
        <w:t xml:space="preserve">    </w:t>
      </w:r>
      <w:r>
        <w:rPr>
          <w:b/>
          <w:bCs/>
          <w:sz w:val="24"/>
        </w:rPr>
        <w:t xml:space="preserve">  </w:t>
      </w:r>
      <w:r>
        <w:rPr>
          <w:b/>
          <w:bCs/>
        </w:rPr>
        <w:t xml:space="preserve">            </w:t>
      </w:r>
    </w:p>
    <w:p w:rsidR="00D74514" w:rsidRDefault="00D74514" w:rsidP="00D74514">
      <w:pPr>
        <w:pStyle w:val="Zkladntext"/>
      </w:pPr>
      <w:r>
        <w:t xml:space="preserve">                                                                                                              </w:t>
      </w:r>
    </w:p>
    <w:p w:rsidR="00D74514" w:rsidRDefault="00D74514" w:rsidP="00D74514">
      <w:pPr>
        <w:pStyle w:val="Zkladntext"/>
      </w:pPr>
    </w:p>
    <w:p w:rsidR="00D74514" w:rsidRDefault="00D74514" w:rsidP="00D74514">
      <w:pPr>
        <w:pStyle w:val="Zkladntext"/>
      </w:pPr>
    </w:p>
    <w:p w:rsidR="000B23DE" w:rsidRDefault="000B23DE">
      <w:pPr>
        <w:pStyle w:val="Nadpis3"/>
        <w:numPr>
          <w:ilvl w:val="0"/>
          <w:numId w:val="1"/>
        </w:numPr>
        <w:rPr>
          <w:u w:val="single"/>
        </w:rPr>
      </w:pPr>
      <w:r>
        <w:rPr>
          <w:u w:val="single"/>
        </w:rPr>
        <w:lastRenderedPageBreak/>
        <w:t>Základní údaje</w:t>
      </w:r>
    </w:p>
    <w:p w:rsidR="000B23DE" w:rsidRPr="00C518E8" w:rsidRDefault="000B23DE" w:rsidP="00C518E8">
      <w:pPr>
        <w:jc w:val="both"/>
        <w:rPr>
          <w:sz w:val="22"/>
          <w:szCs w:val="22"/>
        </w:rPr>
      </w:pPr>
    </w:p>
    <w:p w:rsidR="000D1271" w:rsidRPr="000D1271" w:rsidRDefault="00C518E8" w:rsidP="000D1271">
      <w:pPr>
        <w:pStyle w:val="Zkladntext1"/>
        <w:shd w:val="clear" w:color="auto" w:fill="auto"/>
        <w:spacing w:after="0" w:line="276" w:lineRule="auto"/>
        <w:ind w:firstLine="284"/>
        <w:jc w:val="both"/>
        <w:rPr>
          <w:sz w:val="22"/>
          <w:szCs w:val="22"/>
        </w:rPr>
      </w:pPr>
      <w:r w:rsidRPr="000D1271">
        <w:rPr>
          <w:color w:val="000000"/>
          <w:sz w:val="22"/>
          <w:szCs w:val="22"/>
          <w:lang w:bidi="cs-CZ"/>
        </w:rPr>
        <w:t>Na základě požadavku objednatele na provedení kompletní rekonstrukce (výměny) výtahu v objektu V</w:t>
      </w:r>
      <w:r w:rsidR="00AF1BA7" w:rsidRPr="000D1271">
        <w:rPr>
          <w:color w:val="000000"/>
          <w:sz w:val="22"/>
          <w:szCs w:val="22"/>
          <w:lang w:bidi="cs-CZ"/>
        </w:rPr>
        <w:t xml:space="preserve">ŠB-TU </w:t>
      </w:r>
      <w:r w:rsidRPr="000D1271">
        <w:rPr>
          <w:color w:val="000000"/>
          <w:sz w:val="22"/>
          <w:szCs w:val="22"/>
          <w:lang w:bidi="cs-CZ"/>
        </w:rPr>
        <w:t xml:space="preserve">v budově " F " </w:t>
      </w:r>
      <w:proofErr w:type="gramStart"/>
      <w:r w:rsidRPr="000D1271">
        <w:rPr>
          <w:color w:val="000000"/>
          <w:sz w:val="22"/>
          <w:szCs w:val="22"/>
          <w:lang w:bidi="cs-CZ"/>
        </w:rPr>
        <w:t>bude  původní</w:t>
      </w:r>
      <w:proofErr w:type="gramEnd"/>
      <w:r w:rsidRPr="000D1271">
        <w:rPr>
          <w:color w:val="000000"/>
          <w:sz w:val="22"/>
          <w:szCs w:val="22"/>
          <w:lang w:bidi="cs-CZ"/>
        </w:rPr>
        <w:t xml:space="preserve"> nákladní trakční výtah typu TNV 1000/0,7 </w:t>
      </w:r>
      <w:r w:rsidR="00AF1BA7" w:rsidRPr="000D1271">
        <w:rPr>
          <w:color w:val="000000"/>
          <w:sz w:val="22"/>
          <w:szCs w:val="22"/>
          <w:lang w:bidi="cs-CZ"/>
        </w:rPr>
        <w:t>nahrazen</w:t>
      </w:r>
      <w:r w:rsidRPr="000D1271">
        <w:rPr>
          <w:color w:val="000000"/>
          <w:sz w:val="22"/>
          <w:szCs w:val="22"/>
          <w:lang w:bidi="cs-CZ"/>
        </w:rPr>
        <w:t xml:space="preserve"> nákladní</w:t>
      </w:r>
      <w:r w:rsidR="00AF1BA7" w:rsidRPr="000D1271">
        <w:rPr>
          <w:color w:val="000000"/>
          <w:sz w:val="22"/>
          <w:szCs w:val="22"/>
          <w:lang w:bidi="cs-CZ"/>
        </w:rPr>
        <w:t>m</w:t>
      </w:r>
      <w:r w:rsidRPr="000D1271">
        <w:rPr>
          <w:color w:val="000000"/>
          <w:sz w:val="22"/>
          <w:szCs w:val="22"/>
          <w:lang w:bidi="cs-CZ"/>
        </w:rPr>
        <w:t>, trakční</w:t>
      </w:r>
      <w:r w:rsidR="00AF1BA7" w:rsidRPr="000D1271">
        <w:rPr>
          <w:color w:val="000000"/>
          <w:sz w:val="22"/>
          <w:szCs w:val="22"/>
          <w:lang w:bidi="cs-CZ"/>
        </w:rPr>
        <w:t>m</w:t>
      </w:r>
      <w:r w:rsidRPr="000D1271">
        <w:rPr>
          <w:color w:val="000000"/>
          <w:sz w:val="22"/>
          <w:szCs w:val="22"/>
          <w:lang w:bidi="cs-CZ"/>
        </w:rPr>
        <w:t xml:space="preserve"> výtah</w:t>
      </w:r>
      <w:r w:rsidR="00AF1BA7" w:rsidRPr="000D1271">
        <w:rPr>
          <w:color w:val="000000"/>
          <w:sz w:val="22"/>
          <w:szCs w:val="22"/>
          <w:lang w:bidi="cs-CZ"/>
        </w:rPr>
        <w:t>em</w:t>
      </w:r>
      <w:r w:rsidRPr="000D1271">
        <w:rPr>
          <w:color w:val="000000"/>
          <w:sz w:val="22"/>
          <w:szCs w:val="22"/>
          <w:lang w:bidi="cs-CZ"/>
        </w:rPr>
        <w:t xml:space="preserve"> typu NTKN 1600 / 0,7 - 4/4 – N. </w:t>
      </w:r>
      <w:r w:rsidR="000D1271" w:rsidRPr="000D1271">
        <w:rPr>
          <w:color w:val="000000"/>
          <w:sz w:val="22"/>
          <w:szCs w:val="22"/>
          <w:lang w:bidi="cs-CZ"/>
        </w:rPr>
        <w:t>Výtah je dle normy ČSN ISO 4190-1 zařazen do třídy IV.</w:t>
      </w:r>
      <w:r w:rsidR="000D1271" w:rsidRPr="000D1271">
        <w:rPr>
          <w:b/>
          <w:bCs/>
          <w:color w:val="000000"/>
          <w:sz w:val="22"/>
          <w:szCs w:val="22"/>
          <w:lang w:bidi="cs-CZ"/>
        </w:rPr>
        <w:t xml:space="preserve"> - </w:t>
      </w:r>
      <w:r w:rsidR="000D1271" w:rsidRPr="000D1271">
        <w:rPr>
          <w:color w:val="000000"/>
          <w:sz w:val="22"/>
          <w:szCs w:val="22"/>
          <w:lang w:bidi="cs-CZ"/>
        </w:rPr>
        <w:t>výtahy určené pro dopravu nákladů, které jsou obvykle doprovázeny osobami.</w:t>
      </w:r>
    </w:p>
    <w:p w:rsidR="00C518E8" w:rsidRDefault="00C518E8" w:rsidP="00C518E8">
      <w:pPr>
        <w:pStyle w:val="Zkladntext1"/>
        <w:shd w:val="clear" w:color="auto" w:fill="auto"/>
        <w:spacing w:after="0" w:line="276" w:lineRule="auto"/>
        <w:ind w:firstLine="284"/>
        <w:jc w:val="both"/>
        <w:rPr>
          <w:color w:val="000000"/>
          <w:sz w:val="22"/>
          <w:szCs w:val="22"/>
          <w:lang w:bidi="cs-CZ"/>
        </w:rPr>
      </w:pPr>
    </w:p>
    <w:p w:rsidR="000B23DE" w:rsidRDefault="009D1114">
      <w:pPr>
        <w:pStyle w:val="Nadpis3"/>
        <w:numPr>
          <w:ilvl w:val="0"/>
          <w:numId w:val="1"/>
        </w:numPr>
        <w:rPr>
          <w:u w:val="single"/>
        </w:rPr>
      </w:pPr>
      <w:r>
        <w:rPr>
          <w:u w:val="single"/>
        </w:rPr>
        <w:t>P</w:t>
      </w:r>
      <w:r w:rsidR="000B23DE">
        <w:rPr>
          <w:u w:val="single"/>
        </w:rPr>
        <w:t xml:space="preserve">opis </w:t>
      </w:r>
      <w:r w:rsidR="00AF1BA7">
        <w:rPr>
          <w:u w:val="single"/>
        </w:rPr>
        <w:t>stavebního a technického řešení</w:t>
      </w:r>
    </w:p>
    <w:p w:rsidR="000B23DE" w:rsidRDefault="000B23DE" w:rsidP="000B23DE"/>
    <w:p w:rsidR="00AF1BA7" w:rsidRPr="00AF1BA7" w:rsidRDefault="00AF1BA7" w:rsidP="00AF1BA7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AF1BA7">
        <w:rPr>
          <w:b/>
          <w:bCs/>
          <w:i/>
          <w:iCs/>
          <w:color w:val="000000"/>
          <w:sz w:val="22"/>
          <w:szCs w:val="22"/>
          <w:lang w:bidi="cs-CZ"/>
        </w:rPr>
        <w:t>Strojovna výtahu</w:t>
      </w:r>
      <w:r w:rsidRPr="00AF1BA7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>je elektrická provozovna. Strojovna je stávající. Zděná umístěná nad výtahovou šachtou o rozměrech 4,16 x 2,66 m.</w:t>
      </w:r>
      <w:r>
        <w:rPr>
          <w:sz w:val="22"/>
          <w:szCs w:val="22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>Světlá výška strojovny je 2,08 m, v místech montážního nosníku je světlá průchozí výška menší než 2,0 m.</w:t>
      </w:r>
    </w:p>
    <w:p w:rsidR="00AF1BA7" w:rsidRPr="00AF1BA7" w:rsidRDefault="00AF1BA7" w:rsidP="00AF1BA7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AF1BA7">
        <w:rPr>
          <w:color w:val="000000"/>
          <w:sz w:val="22"/>
          <w:szCs w:val="22"/>
          <w:lang w:bidi="cs-CZ"/>
        </w:rPr>
        <w:t>Strojovna nesmí promrzat, požadovaná teplota: +5° až +40°C. Omítka strojovny bude opravena, strojovna bude vybílena.</w:t>
      </w:r>
    </w:p>
    <w:p w:rsidR="00E9735C" w:rsidRDefault="00E9735C" w:rsidP="00AF1BA7">
      <w:pPr>
        <w:pStyle w:val="Zkladntext1"/>
        <w:shd w:val="clear" w:color="auto" w:fill="auto"/>
        <w:spacing w:after="0"/>
        <w:ind w:firstLine="284"/>
        <w:jc w:val="both"/>
        <w:rPr>
          <w:b/>
          <w:bCs/>
          <w:i/>
          <w:iCs/>
          <w:color w:val="000000"/>
          <w:sz w:val="22"/>
          <w:szCs w:val="22"/>
          <w:lang w:bidi="cs-CZ"/>
        </w:rPr>
      </w:pPr>
    </w:p>
    <w:p w:rsidR="00AF1BA7" w:rsidRPr="00AF1BA7" w:rsidRDefault="00AF1BA7" w:rsidP="00AF1BA7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AF1BA7">
        <w:rPr>
          <w:b/>
          <w:bCs/>
          <w:i/>
          <w:iCs/>
          <w:color w:val="000000"/>
          <w:sz w:val="22"/>
          <w:szCs w:val="22"/>
          <w:lang w:bidi="cs-CZ"/>
        </w:rPr>
        <w:t>Vstup do strojovny</w:t>
      </w:r>
      <w:r w:rsidRPr="00AF1BA7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>je z přístupového prostoru stávajícími dveřmi 800/1960 mm, v případě potřeby výměna zámku ve dveřích strojovny (uzamykatelný, nutnost otevření dveří zevnitř strojovny bez použití klíče).</w:t>
      </w:r>
    </w:p>
    <w:p w:rsidR="00E9735C" w:rsidRDefault="00E9735C" w:rsidP="00AF1BA7">
      <w:pPr>
        <w:pStyle w:val="Zkladntext1"/>
        <w:shd w:val="clear" w:color="auto" w:fill="auto"/>
        <w:spacing w:after="0"/>
        <w:ind w:firstLine="284"/>
        <w:jc w:val="both"/>
        <w:rPr>
          <w:b/>
          <w:bCs/>
          <w:i/>
          <w:iCs/>
          <w:color w:val="000000"/>
          <w:sz w:val="22"/>
          <w:szCs w:val="22"/>
          <w:lang w:bidi="cs-CZ"/>
        </w:rPr>
      </w:pPr>
    </w:p>
    <w:p w:rsidR="00AF1BA7" w:rsidRPr="00AF1BA7" w:rsidRDefault="00AF1BA7" w:rsidP="00AF1BA7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AF1BA7">
        <w:rPr>
          <w:b/>
          <w:bCs/>
          <w:i/>
          <w:iCs/>
          <w:color w:val="000000"/>
          <w:sz w:val="22"/>
          <w:szCs w:val="22"/>
          <w:lang w:bidi="cs-CZ"/>
        </w:rPr>
        <w:t>Přístup ke strojovně</w:t>
      </w:r>
      <w:r w:rsidRPr="00AF1BA7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>je po schodištích a přístupových cestách v objektu a dále přes střechu objektu. Přístupová cesta musí odpovídat příslušným ČSN.</w:t>
      </w:r>
    </w:p>
    <w:p w:rsidR="00E9735C" w:rsidRDefault="00E9735C" w:rsidP="00AF1BA7">
      <w:pPr>
        <w:pStyle w:val="Zkladntext1"/>
        <w:shd w:val="clear" w:color="auto" w:fill="auto"/>
        <w:spacing w:after="0"/>
        <w:ind w:firstLine="284"/>
        <w:jc w:val="both"/>
        <w:rPr>
          <w:b/>
          <w:bCs/>
          <w:i/>
          <w:iCs/>
          <w:color w:val="000000"/>
          <w:sz w:val="22"/>
          <w:szCs w:val="22"/>
          <w:lang w:bidi="cs-CZ"/>
        </w:rPr>
      </w:pPr>
    </w:p>
    <w:p w:rsidR="00AF1BA7" w:rsidRPr="00AF1BA7" w:rsidRDefault="00AF1BA7" w:rsidP="00AF1BA7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AF1BA7">
        <w:rPr>
          <w:b/>
          <w:bCs/>
          <w:i/>
          <w:iCs/>
          <w:color w:val="000000"/>
          <w:sz w:val="22"/>
          <w:szCs w:val="22"/>
          <w:lang w:bidi="cs-CZ"/>
        </w:rPr>
        <w:t>Ve strojovně</w:t>
      </w:r>
      <w:r w:rsidRPr="00AF1BA7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>nesmí být žádné zařízení, které není součástí výtahu.</w:t>
      </w:r>
    </w:p>
    <w:p w:rsidR="00AF1BA7" w:rsidRPr="00AF1BA7" w:rsidRDefault="00AF1BA7" w:rsidP="00AF1BA7">
      <w:pPr>
        <w:pStyle w:val="Zkladntext1"/>
        <w:shd w:val="clear" w:color="auto" w:fill="auto"/>
        <w:spacing w:after="0"/>
        <w:ind w:firstLine="284"/>
        <w:jc w:val="both"/>
        <w:rPr>
          <w:color w:val="000000"/>
          <w:sz w:val="22"/>
          <w:szCs w:val="22"/>
          <w:lang w:bidi="cs-CZ"/>
        </w:rPr>
      </w:pPr>
      <w:r w:rsidRPr="00AF1BA7">
        <w:rPr>
          <w:color w:val="000000"/>
          <w:sz w:val="22"/>
          <w:szCs w:val="22"/>
          <w:lang w:bidi="cs-CZ"/>
        </w:rPr>
        <w:t xml:space="preserve">Ve strojovně musí být instalována </w:t>
      </w:r>
      <w:r w:rsidRPr="00AF1BA7">
        <w:rPr>
          <w:b/>
          <w:bCs/>
          <w:color w:val="000000"/>
          <w:sz w:val="22"/>
          <w:szCs w:val="22"/>
          <w:lang w:bidi="cs-CZ"/>
        </w:rPr>
        <w:t xml:space="preserve">zásuvka 230 V </w:t>
      </w:r>
      <w:r w:rsidRPr="00AF1BA7">
        <w:rPr>
          <w:color w:val="000000"/>
          <w:sz w:val="22"/>
          <w:szCs w:val="22"/>
          <w:lang w:bidi="cs-CZ"/>
        </w:rPr>
        <w:t>pro ruční elektrické nářadí.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  <w:lang w:bidi="cs-CZ"/>
        </w:rPr>
        <w:t>V pod</w:t>
      </w:r>
      <w:r w:rsidRPr="00AF1BA7">
        <w:rPr>
          <w:color w:val="000000"/>
          <w:sz w:val="22"/>
          <w:szCs w:val="22"/>
          <w:lang w:bidi="cs-CZ"/>
        </w:rPr>
        <w:t>laze strojovny je umístěn stávající montážní poklop</w:t>
      </w:r>
      <w:r w:rsidRPr="00AF1BA7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 xml:space="preserve">rozměrů 900/1000 mm pro dopravu těžkých břemen do strojovny. Nad poklopem a výtahovým strojem je umístěn stávající montážní nosník pro transport těžkých dílů ve strojovně dle TD. </w:t>
      </w:r>
      <w:r>
        <w:rPr>
          <w:color w:val="000000"/>
          <w:sz w:val="22"/>
          <w:szCs w:val="22"/>
          <w:lang w:bidi="cs-CZ"/>
        </w:rPr>
        <w:t>Přenosný</w:t>
      </w:r>
      <w:r w:rsidRPr="00AF1BA7">
        <w:rPr>
          <w:color w:val="000000"/>
          <w:sz w:val="22"/>
          <w:szCs w:val="22"/>
          <w:lang w:bidi="cs-CZ"/>
        </w:rPr>
        <w:t xml:space="preserve"> hasicí přístroj </w:t>
      </w:r>
      <w:r>
        <w:rPr>
          <w:color w:val="000000"/>
          <w:sz w:val="22"/>
          <w:szCs w:val="22"/>
          <w:lang w:bidi="cs-CZ"/>
        </w:rPr>
        <w:t>sněhový bud</w:t>
      </w:r>
      <w:r w:rsidRPr="00AF1BA7">
        <w:rPr>
          <w:color w:val="000000"/>
          <w:sz w:val="22"/>
          <w:szCs w:val="22"/>
          <w:lang w:bidi="cs-CZ"/>
        </w:rPr>
        <w:t>e umístěn poblíž strojovny nebo ve strojovně, umístěn viditelně na vhodném místě. Strojovna bude odpovídat příslušným platným ČSN.</w:t>
      </w:r>
    </w:p>
    <w:p w:rsidR="00E9735C" w:rsidRDefault="00E9735C" w:rsidP="00E9735C">
      <w:pPr>
        <w:pStyle w:val="Zkladntext1"/>
        <w:shd w:val="clear" w:color="auto" w:fill="auto"/>
        <w:spacing w:after="0"/>
        <w:ind w:firstLine="284"/>
        <w:jc w:val="both"/>
        <w:rPr>
          <w:b/>
          <w:bCs/>
          <w:i/>
          <w:iCs/>
          <w:color w:val="000000"/>
          <w:sz w:val="22"/>
          <w:szCs w:val="22"/>
          <w:lang w:bidi="cs-CZ"/>
        </w:rPr>
      </w:pPr>
    </w:p>
    <w:p w:rsidR="00E9735C" w:rsidRPr="00AF1BA7" w:rsidRDefault="00AF1BA7" w:rsidP="00E9735C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b/>
          <w:bCs/>
          <w:i/>
          <w:iCs/>
          <w:color w:val="000000"/>
          <w:sz w:val="22"/>
          <w:szCs w:val="22"/>
          <w:lang w:bidi="cs-CZ"/>
        </w:rPr>
        <w:t>Podlaha strojovny</w:t>
      </w:r>
      <w:r w:rsidRPr="00AF1BA7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>musí být konstruována pro rovnoměrné zatížení nejméně 5000 Pa. V tomto zatížení není zahrnuto zatížení od zařízení strojovny a ostatních částí výtahu. Podlaha strojovny musí být rovná z trvanlivých stavebních materiálů a nemá způsobovat tvoření prachu a musí mít protiskluzový povrch. V podlaze</w:t>
      </w:r>
      <w:r w:rsidR="00E9735C" w:rsidRPr="00E9735C">
        <w:rPr>
          <w:color w:val="000000"/>
          <w:sz w:val="22"/>
          <w:szCs w:val="22"/>
          <w:lang w:bidi="cs-CZ"/>
        </w:rPr>
        <w:t xml:space="preserve"> </w:t>
      </w:r>
      <w:r w:rsidR="00E9735C" w:rsidRPr="00AF1BA7">
        <w:rPr>
          <w:color w:val="000000"/>
          <w:sz w:val="22"/>
          <w:szCs w:val="22"/>
          <w:lang w:bidi="cs-CZ"/>
        </w:rPr>
        <w:t>budou realizovány nové otvory pro průchod lan kabiny a závaží.</w:t>
      </w:r>
    </w:p>
    <w:p w:rsidR="00E9735C" w:rsidRPr="00AF1BA7" w:rsidRDefault="00E9735C" w:rsidP="00E9735C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AF1BA7">
        <w:rPr>
          <w:color w:val="000000"/>
          <w:sz w:val="22"/>
          <w:szCs w:val="22"/>
          <w:lang w:bidi="cs-CZ"/>
        </w:rPr>
        <w:t>Otvory budou opatřeny plechovými manžetami o výšce 50</w:t>
      </w:r>
      <w:r>
        <w:rPr>
          <w:color w:val="000000"/>
          <w:sz w:val="22"/>
          <w:szCs w:val="22"/>
          <w:lang w:bidi="cs-CZ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>mm.</w:t>
      </w:r>
    </w:p>
    <w:p w:rsidR="00E9735C" w:rsidRPr="00AF1BA7" w:rsidRDefault="00E9735C" w:rsidP="00E9735C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AF1BA7">
        <w:rPr>
          <w:color w:val="000000"/>
          <w:sz w:val="22"/>
          <w:szCs w:val="22"/>
          <w:lang w:bidi="cs-CZ"/>
        </w:rPr>
        <w:t>Původní nefunkční otvory budou zality betonem.</w:t>
      </w:r>
    </w:p>
    <w:p w:rsidR="00E9735C" w:rsidRPr="00AF1BA7" w:rsidRDefault="00E9735C" w:rsidP="00E9735C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AF1BA7">
        <w:rPr>
          <w:color w:val="000000"/>
          <w:sz w:val="22"/>
          <w:szCs w:val="22"/>
          <w:lang w:bidi="cs-CZ"/>
        </w:rPr>
        <w:t>Ve strojovně bude proveden nový nátěr podlahy. Na podlaze strojovny bude umístěn ocelový, roznášecí rošt dle statického posudku, pro přenos zatížení od výtahu do nosné stavební konstrukce a bude umístěn ve strojovně dle projektu. Pomocný rošt bude izolován z důvodu přenosu vibrací do stěn a podlahy strojovny.</w:t>
      </w:r>
    </w:p>
    <w:p w:rsidR="00E9735C" w:rsidRDefault="00E9735C" w:rsidP="00E9735C">
      <w:pPr>
        <w:pStyle w:val="Zkladntext1"/>
        <w:shd w:val="clear" w:color="auto" w:fill="auto"/>
        <w:spacing w:after="0"/>
        <w:ind w:firstLine="0"/>
        <w:jc w:val="both"/>
        <w:rPr>
          <w:b/>
          <w:bCs/>
          <w:i/>
          <w:iCs/>
          <w:color w:val="000000"/>
          <w:sz w:val="22"/>
          <w:szCs w:val="22"/>
          <w:lang w:bidi="cs-CZ"/>
        </w:rPr>
      </w:pPr>
    </w:p>
    <w:p w:rsidR="00AF1BA7" w:rsidRPr="00AF1BA7" w:rsidRDefault="00AF1BA7" w:rsidP="00E9735C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b/>
          <w:bCs/>
          <w:i/>
          <w:iCs/>
          <w:color w:val="000000"/>
          <w:sz w:val="22"/>
          <w:szCs w:val="22"/>
          <w:lang w:bidi="cs-CZ"/>
        </w:rPr>
        <w:t>Větrání strojovny</w:t>
      </w:r>
      <w:r w:rsidRPr="00AF1BA7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>je zajištěno stávajícím větracím oknem</w:t>
      </w:r>
    </w:p>
    <w:p w:rsidR="00E9735C" w:rsidRDefault="00E9735C" w:rsidP="00E9735C">
      <w:pPr>
        <w:pStyle w:val="Zkladntext1"/>
        <w:shd w:val="clear" w:color="auto" w:fill="auto"/>
        <w:spacing w:after="0"/>
        <w:ind w:firstLine="284"/>
        <w:jc w:val="both"/>
        <w:rPr>
          <w:b/>
          <w:bCs/>
          <w:i/>
          <w:iCs/>
          <w:color w:val="000000"/>
          <w:sz w:val="22"/>
          <w:szCs w:val="22"/>
          <w:lang w:bidi="cs-CZ"/>
        </w:rPr>
      </w:pPr>
    </w:p>
    <w:p w:rsidR="00AF1BA7" w:rsidRPr="00AF1BA7" w:rsidRDefault="00AF1BA7" w:rsidP="00E9735C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b/>
          <w:bCs/>
          <w:i/>
          <w:iCs/>
          <w:color w:val="000000"/>
          <w:sz w:val="22"/>
          <w:szCs w:val="22"/>
          <w:lang w:bidi="cs-CZ"/>
        </w:rPr>
        <w:t>Přívod motorového proudu</w:t>
      </w:r>
      <w:r w:rsidRPr="00AF1BA7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 xml:space="preserve">Do strojovny je instalován přívod motorového proudu k hlavnímu vypínači o dostatečné dimenzi </w:t>
      </w:r>
      <w:proofErr w:type="gramStart"/>
      <w:r w:rsidRPr="00AF1BA7">
        <w:rPr>
          <w:color w:val="000000"/>
          <w:sz w:val="22"/>
          <w:szCs w:val="22"/>
          <w:lang w:bidi="cs-CZ"/>
        </w:rPr>
        <w:t>( 14</w:t>
      </w:r>
      <w:proofErr w:type="gramEnd"/>
      <w:r w:rsidRPr="00AF1BA7">
        <w:rPr>
          <w:color w:val="000000"/>
          <w:sz w:val="22"/>
          <w:szCs w:val="22"/>
          <w:lang w:bidi="cs-CZ"/>
        </w:rPr>
        <w:t>,7 kW) včetně výchozí revize, která bude předložena před zahájením montáže.</w:t>
      </w:r>
    </w:p>
    <w:p w:rsidR="00E9735C" w:rsidRDefault="00E9735C" w:rsidP="00E9735C">
      <w:pPr>
        <w:pStyle w:val="Zkladntext1"/>
        <w:shd w:val="clear" w:color="auto" w:fill="auto"/>
        <w:spacing w:after="0"/>
        <w:ind w:firstLine="284"/>
        <w:jc w:val="both"/>
        <w:rPr>
          <w:b/>
          <w:bCs/>
          <w:color w:val="000000"/>
          <w:sz w:val="22"/>
          <w:szCs w:val="22"/>
          <w:u w:val="single"/>
          <w:lang w:bidi="cs-CZ"/>
        </w:rPr>
      </w:pPr>
    </w:p>
    <w:p w:rsidR="00E9735C" w:rsidRDefault="00AF1BA7" w:rsidP="00E9735C">
      <w:pPr>
        <w:pStyle w:val="Zkladntext1"/>
        <w:shd w:val="clear" w:color="auto" w:fill="auto"/>
        <w:spacing w:after="0"/>
        <w:ind w:firstLine="284"/>
        <w:jc w:val="both"/>
        <w:rPr>
          <w:color w:val="000000"/>
          <w:sz w:val="22"/>
          <w:szCs w:val="22"/>
          <w:lang w:bidi="cs-CZ"/>
        </w:rPr>
      </w:pPr>
      <w:r w:rsidRPr="00E9735C">
        <w:rPr>
          <w:b/>
          <w:bCs/>
          <w:i/>
          <w:iCs/>
          <w:color w:val="000000"/>
          <w:sz w:val="22"/>
          <w:szCs w:val="22"/>
          <w:lang w:bidi="cs-CZ"/>
        </w:rPr>
        <w:t>Výtahový rozvaděč</w:t>
      </w:r>
      <w:r w:rsidRPr="00AF1BA7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>bude umístěn v prostoru strojovny dle projektu.</w:t>
      </w:r>
      <w:r w:rsidR="00E9735C" w:rsidRPr="00E9735C">
        <w:rPr>
          <w:color w:val="000000"/>
          <w:sz w:val="22"/>
          <w:szCs w:val="22"/>
          <w:lang w:bidi="cs-CZ"/>
        </w:rPr>
        <w:t xml:space="preserve"> </w:t>
      </w:r>
      <w:r w:rsidR="00E9735C" w:rsidRPr="00AF1BA7">
        <w:rPr>
          <w:color w:val="000000"/>
          <w:sz w:val="22"/>
          <w:szCs w:val="22"/>
          <w:lang w:bidi="cs-CZ"/>
        </w:rPr>
        <w:t>Prostor před rozvaděčem a hlavním vypínačem se nesmí používat ke skladování předmětů. Volný prostor před rozvaděčem musí být min. 600 x 700 mm.</w:t>
      </w:r>
    </w:p>
    <w:p w:rsidR="00446282" w:rsidRPr="00AF1BA7" w:rsidRDefault="00446282" w:rsidP="00E9735C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</w:p>
    <w:p w:rsidR="00AF1BA7" w:rsidRPr="00AF1BA7" w:rsidRDefault="00AF1BA7" w:rsidP="00E9735C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b/>
          <w:bCs/>
          <w:i/>
          <w:iCs/>
          <w:color w:val="000000"/>
          <w:sz w:val="22"/>
          <w:szCs w:val="22"/>
          <w:lang w:bidi="cs-CZ"/>
        </w:rPr>
        <w:t>Osvětlení strojovny</w:t>
      </w:r>
      <w:r w:rsidRPr="00AF1BA7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>je stávající.</w:t>
      </w:r>
      <w:r w:rsidR="00E9735C">
        <w:rPr>
          <w:sz w:val="22"/>
          <w:szCs w:val="22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 xml:space="preserve">Strojovna je osvětlena pevnými nepřenosnými svítidly s vypínačem u vstupu. Osvětlení musí mít minimální intenzitu 200 </w:t>
      </w:r>
      <w:proofErr w:type="spellStart"/>
      <w:r w:rsidRPr="00AF1BA7">
        <w:rPr>
          <w:color w:val="000000"/>
          <w:sz w:val="22"/>
          <w:szCs w:val="22"/>
          <w:lang w:bidi="cs-CZ"/>
        </w:rPr>
        <w:t>Ix</w:t>
      </w:r>
      <w:proofErr w:type="spellEnd"/>
      <w:r w:rsidRPr="00AF1BA7">
        <w:rPr>
          <w:color w:val="000000"/>
          <w:sz w:val="22"/>
          <w:szCs w:val="22"/>
          <w:lang w:bidi="cs-CZ"/>
        </w:rPr>
        <w:t xml:space="preserve"> při podlaze. Nový vypínač osvětlení. </w:t>
      </w:r>
      <w:r w:rsidR="00E9735C">
        <w:rPr>
          <w:color w:val="000000"/>
          <w:sz w:val="22"/>
          <w:szCs w:val="22"/>
          <w:lang w:bidi="cs-CZ"/>
        </w:rPr>
        <w:t xml:space="preserve"> </w:t>
      </w:r>
    </w:p>
    <w:p w:rsidR="00E9735C" w:rsidRDefault="00E9735C" w:rsidP="00E9735C">
      <w:pPr>
        <w:pStyle w:val="Zkladntext1"/>
        <w:shd w:val="clear" w:color="auto" w:fill="auto"/>
        <w:spacing w:after="0"/>
        <w:ind w:firstLine="284"/>
        <w:jc w:val="both"/>
        <w:rPr>
          <w:b/>
          <w:bCs/>
          <w:i/>
          <w:iCs/>
          <w:color w:val="000000"/>
          <w:sz w:val="22"/>
          <w:szCs w:val="22"/>
          <w:lang w:bidi="cs-CZ"/>
        </w:rPr>
      </w:pPr>
    </w:p>
    <w:p w:rsidR="00AF1BA7" w:rsidRPr="00AF1BA7" w:rsidRDefault="00AF1BA7" w:rsidP="00E9735C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b/>
          <w:bCs/>
          <w:i/>
          <w:iCs/>
          <w:color w:val="000000"/>
          <w:sz w:val="22"/>
          <w:szCs w:val="22"/>
          <w:lang w:bidi="cs-CZ"/>
        </w:rPr>
        <w:t>Osvětlení přístupové cesty</w:t>
      </w:r>
      <w:r w:rsidRPr="00AF1BA7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AF1BA7">
        <w:rPr>
          <w:color w:val="000000"/>
          <w:sz w:val="22"/>
          <w:szCs w:val="22"/>
          <w:lang w:bidi="cs-CZ"/>
        </w:rPr>
        <w:t xml:space="preserve">je stávající. Jsou použita pevně instalovaná svítidla. Min. intenzita 50 </w:t>
      </w:r>
      <w:proofErr w:type="spellStart"/>
      <w:r w:rsidRPr="00AF1BA7">
        <w:rPr>
          <w:color w:val="000000"/>
          <w:sz w:val="22"/>
          <w:szCs w:val="22"/>
          <w:lang w:bidi="cs-CZ"/>
        </w:rPr>
        <w:t>Ix</w:t>
      </w:r>
      <w:proofErr w:type="spellEnd"/>
      <w:r w:rsidRPr="00AF1BA7">
        <w:rPr>
          <w:color w:val="000000"/>
          <w:sz w:val="22"/>
          <w:szCs w:val="22"/>
          <w:lang w:bidi="cs-CZ"/>
        </w:rPr>
        <w:t>. Vypínač bude umístěn před vstupem do tohoto prostoru.</w:t>
      </w:r>
    </w:p>
    <w:p w:rsidR="00C836E1" w:rsidRPr="00E9735C" w:rsidRDefault="00C836E1" w:rsidP="00446282">
      <w:pPr>
        <w:widowControl w:val="0"/>
        <w:autoSpaceDE w:val="0"/>
        <w:spacing w:line="360" w:lineRule="auto"/>
        <w:ind w:firstLine="284"/>
        <w:jc w:val="both"/>
        <w:rPr>
          <w:rFonts w:ascii="Arial" w:hAnsi="Arial" w:cs="Arial"/>
          <w:sz w:val="22"/>
          <w:szCs w:val="22"/>
          <w:shd w:val="clear" w:color="auto" w:fill="FF0000"/>
        </w:rPr>
      </w:pPr>
    </w:p>
    <w:p w:rsidR="00E9735C" w:rsidRPr="00E9735C" w:rsidRDefault="00E9735C" w:rsidP="00ED0D6F">
      <w:pPr>
        <w:pStyle w:val="Zkladntext1"/>
        <w:shd w:val="clear" w:color="auto" w:fill="auto"/>
        <w:tabs>
          <w:tab w:val="left" w:pos="939"/>
        </w:tabs>
        <w:spacing w:after="0"/>
        <w:ind w:firstLine="284"/>
        <w:jc w:val="both"/>
        <w:rPr>
          <w:sz w:val="22"/>
          <w:szCs w:val="22"/>
        </w:rPr>
      </w:pPr>
      <w:r w:rsidRPr="00446282">
        <w:rPr>
          <w:b/>
          <w:bCs/>
          <w:i/>
          <w:iCs/>
          <w:color w:val="000000"/>
          <w:sz w:val="22"/>
          <w:szCs w:val="22"/>
          <w:lang w:bidi="cs-CZ"/>
        </w:rPr>
        <w:t>Výtahová šachta</w:t>
      </w:r>
      <w:r w:rsidRPr="00E9735C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E9735C">
        <w:rPr>
          <w:color w:val="000000"/>
          <w:sz w:val="22"/>
          <w:szCs w:val="22"/>
          <w:lang w:bidi="cs-CZ"/>
        </w:rPr>
        <w:t>je stávající, z betonových prefabrikátů. Vnitřní minimální rozměry výtahové šachty dle zaměření 2370 x 2350 mm, výška výtahové šachty je 14 930 mm. Šachta včetně prohlubně musí být trvale suchá.</w:t>
      </w:r>
    </w:p>
    <w:p w:rsidR="00ED0D6F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b/>
          <w:bCs/>
          <w:i/>
          <w:iCs/>
          <w:color w:val="000000"/>
          <w:sz w:val="22"/>
          <w:szCs w:val="22"/>
          <w:lang w:bidi="cs-CZ"/>
        </w:rPr>
      </w:pPr>
      <w:r w:rsidRPr="00E9735C">
        <w:rPr>
          <w:color w:val="000000"/>
          <w:sz w:val="22"/>
          <w:szCs w:val="22"/>
          <w:lang w:bidi="cs-CZ"/>
        </w:rPr>
        <w:t>Stavební otvory pro šachetní dveře budou původní v rozměrech dle projektu.</w:t>
      </w:r>
    </w:p>
    <w:p w:rsidR="00E9735C" w:rsidRPr="00ED0D6F" w:rsidRDefault="00E9735C" w:rsidP="00ED0D6F">
      <w:pPr>
        <w:pStyle w:val="Zkladntext1"/>
        <w:shd w:val="clear" w:color="auto" w:fill="auto"/>
        <w:tabs>
          <w:tab w:val="left" w:pos="954"/>
        </w:tabs>
        <w:spacing w:after="0"/>
        <w:ind w:firstLine="284"/>
        <w:jc w:val="both"/>
        <w:rPr>
          <w:sz w:val="22"/>
          <w:szCs w:val="22"/>
        </w:rPr>
      </w:pPr>
      <w:r w:rsidRPr="00ED0D6F">
        <w:rPr>
          <w:color w:val="000000"/>
          <w:sz w:val="22"/>
          <w:szCs w:val="22"/>
          <w:lang w:bidi="cs-CZ"/>
        </w:rPr>
        <w:t xml:space="preserve">Čelní stěny včetně horního a dolního přejezdu klece musí být upraveny </w:t>
      </w:r>
      <w:r w:rsidRPr="00ED0D6F">
        <w:rPr>
          <w:color w:val="000000"/>
          <w:sz w:val="22"/>
          <w:szCs w:val="22"/>
          <w:lang w:val="en-US" w:eastAsia="en-US" w:bidi="en-US"/>
        </w:rPr>
        <w:t xml:space="preserve">do </w:t>
      </w:r>
      <w:r w:rsidRPr="00ED0D6F">
        <w:rPr>
          <w:color w:val="000000"/>
          <w:sz w:val="22"/>
          <w:szCs w:val="22"/>
          <w:lang w:bidi="cs-CZ"/>
        </w:rPr>
        <w:t>svislice +-10 mm.</w:t>
      </w:r>
    </w:p>
    <w:p w:rsidR="00E9735C" w:rsidRPr="00E9735C" w:rsidRDefault="00E9735C" w:rsidP="00ED0D6F">
      <w:pPr>
        <w:pStyle w:val="Zkladntext1"/>
        <w:shd w:val="clear" w:color="auto" w:fill="auto"/>
        <w:tabs>
          <w:tab w:val="left" w:pos="978"/>
        </w:tabs>
        <w:spacing w:after="0"/>
        <w:ind w:firstLine="284"/>
        <w:jc w:val="both"/>
        <w:rPr>
          <w:sz w:val="22"/>
          <w:szCs w:val="22"/>
        </w:rPr>
      </w:pPr>
      <w:r w:rsidRPr="00ED0D6F">
        <w:rPr>
          <w:color w:val="000000"/>
          <w:sz w:val="22"/>
          <w:szCs w:val="22"/>
          <w:lang w:bidi="cs-CZ"/>
        </w:rPr>
        <w:t>Ostatní stěny</w:t>
      </w:r>
      <w:r w:rsidRPr="00E9735C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E9735C">
        <w:rPr>
          <w:color w:val="000000"/>
          <w:sz w:val="22"/>
          <w:szCs w:val="22"/>
          <w:lang w:bidi="cs-CZ"/>
        </w:rPr>
        <w:t>musí být očištěny.</w:t>
      </w:r>
    </w:p>
    <w:p w:rsidR="00ED0D6F" w:rsidRDefault="00ED0D6F" w:rsidP="00ED0D6F">
      <w:pPr>
        <w:pStyle w:val="Zkladntext1"/>
        <w:shd w:val="clear" w:color="auto" w:fill="auto"/>
        <w:tabs>
          <w:tab w:val="left" w:pos="1083"/>
        </w:tabs>
        <w:spacing w:after="0"/>
        <w:ind w:firstLine="284"/>
        <w:jc w:val="both"/>
        <w:rPr>
          <w:b/>
          <w:bCs/>
          <w:i/>
          <w:iCs/>
          <w:color w:val="000000"/>
          <w:sz w:val="22"/>
          <w:szCs w:val="22"/>
          <w:lang w:bidi="cs-CZ"/>
        </w:rPr>
      </w:pPr>
    </w:p>
    <w:p w:rsidR="00E9735C" w:rsidRPr="00E9735C" w:rsidRDefault="00E9735C" w:rsidP="00ED0D6F">
      <w:pPr>
        <w:pStyle w:val="Zkladntext1"/>
        <w:shd w:val="clear" w:color="auto" w:fill="auto"/>
        <w:tabs>
          <w:tab w:val="left" w:pos="1083"/>
        </w:tabs>
        <w:spacing w:after="0"/>
        <w:ind w:firstLine="284"/>
        <w:jc w:val="both"/>
        <w:rPr>
          <w:sz w:val="22"/>
          <w:szCs w:val="22"/>
        </w:rPr>
      </w:pPr>
      <w:r w:rsidRPr="00446282">
        <w:rPr>
          <w:b/>
          <w:bCs/>
          <w:i/>
          <w:iCs/>
          <w:color w:val="000000"/>
          <w:sz w:val="22"/>
          <w:szCs w:val="22"/>
          <w:lang w:bidi="cs-CZ"/>
        </w:rPr>
        <w:t>Prohlubeň</w:t>
      </w:r>
      <w:r w:rsidRPr="00E9735C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E9735C">
        <w:rPr>
          <w:color w:val="000000"/>
          <w:sz w:val="22"/>
          <w:szCs w:val="22"/>
          <w:lang w:bidi="cs-CZ"/>
        </w:rPr>
        <w:t>bude vyčištěna a vybílena. V prohlubni u dveří bude umístěn ovládač "STOP" dle ČSN-EN 81-20. Zapojen bude do zabezpečovacího obvodu. Dále bude v prohlubni instalována zásuvka 230 V.</w:t>
      </w:r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color w:val="000000"/>
          <w:sz w:val="22"/>
          <w:szCs w:val="22"/>
          <w:lang w:bidi="cs-CZ"/>
        </w:rPr>
        <w:t>Stávající betonový dosed protiváhy a klece bude odstraněn.</w:t>
      </w:r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color w:val="000000"/>
          <w:sz w:val="22"/>
          <w:szCs w:val="22"/>
          <w:lang w:bidi="cs-CZ"/>
        </w:rPr>
        <w:t>Pro přístup do prohlubně bude dodán sklopný ocelový žebřík s madlem 1500 mm, el. jištěný. Výška prohlubně je 810 mm.</w:t>
      </w:r>
    </w:p>
    <w:p w:rsidR="00ED0D6F" w:rsidRDefault="00ED0D6F" w:rsidP="00ED0D6F">
      <w:pPr>
        <w:pStyle w:val="Nadpis41"/>
        <w:keepNext/>
        <w:keepLines/>
        <w:shd w:val="clear" w:color="auto" w:fill="auto"/>
        <w:tabs>
          <w:tab w:val="left" w:pos="1102"/>
        </w:tabs>
        <w:ind w:firstLine="284"/>
        <w:jc w:val="both"/>
        <w:rPr>
          <w:i/>
          <w:iCs/>
          <w:color w:val="000000"/>
          <w:sz w:val="22"/>
          <w:szCs w:val="22"/>
          <w:u w:val="none"/>
          <w:lang w:bidi="cs-CZ"/>
        </w:rPr>
      </w:pPr>
      <w:bookmarkStart w:id="1" w:name="bookmark34"/>
      <w:bookmarkStart w:id="2" w:name="bookmark35"/>
    </w:p>
    <w:p w:rsidR="00E9735C" w:rsidRPr="00446282" w:rsidRDefault="00E9735C" w:rsidP="00ED0D6F">
      <w:pPr>
        <w:pStyle w:val="Nadpis41"/>
        <w:keepNext/>
        <w:keepLines/>
        <w:shd w:val="clear" w:color="auto" w:fill="auto"/>
        <w:tabs>
          <w:tab w:val="left" w:pos="1102"/>
        </w:tabs>
        <w:ind w:firstLine="284"/>
        <w:jc w:val="both"/>
        <w:rPr>
          <w:i/>
          <w:iCs/>
          <w:sz w:val="22"/>
          <w:szCs w:val="22"/>
          <w:u w:val="none"/>
        </w:rPr>
      </w:pPr>
      <w:r w:rsidRPr="00446282">
        <w:rPr>
          <w:i/>
          <w:iCs/>
          <w:color w:val="000000"/>
          <w:sz w:val="22"/>
          <w:szCs w:val="22"/>
          <w:u w:val="none"/>
          <w:lang w:bidi="cs-CZ"/>
        </w:rPr>
        <w:t>Osvětlení přístupové cesty a nástupišť</w:t>
      </w:r>
      <w:bookmarkEnd w:id="1"/>
      <w:bookmarkEnd w:id="2"/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color w:val="000000"/>
          <w:sz w:val="22"/>
          <w:szCs w:val="22"/>
          <w:lang w:bidi="cs-CZ"/>
        </w:rPr>
        <w:t xml:space="preserve">Osvětlení přístupové cesty a nástupišť je stávající. Min. intenzita 50 </w:t>
      </w:r>
      <w:proofErr w:type="spellStart"/>
      <w:r w:rsidRPr="00E9735C">
        <w:rPr>
          <w:color w:val="000000"/>
          <w:sz w:val="22"/>
          <w:szCs w:val="22"/>
          <w:lang w:bidi="cs-CZ"/>
        </w:rPr>
        <w:t>Ix</w:t>
      </w:r>
      <w:proofErr w:type="spellEnd"/>
      <w:r w:rsidRPr="00E9735C">
        <w:rPr>
          <w:color w:val="000000"/>
          <w:sz w:val="22"/>
          <w:szCs w:val="22"/>
          <w:lang w:bidi="cs-CZ"/>
        </w:rPr>
        <w:t>.</w:t>
      </w:r>
    </w:p>
    <w:p w:rsidR="00ED0D6F" w:rsidRDefault="00ED0D6F" w:rsidP="00ED0D6F">
      <w:pPr>
        <w:pStyle w:val="Nadpis41"/>
        <w:keepNext/>
        <w:keepLines/>
        <w:shd w:val="clear" w:color="auto" w:fill="auto"/>
        <w:tabs>
          <w:tab w:val="left" w:pos="1087"/>
        </w:tabs>
        <w:ind w:firstLine="284"/>
        <w:jc w:val="both"/>
        <w:rPr>
          <w:i/>
          <w:iCs/>
          <w:color w:val="000000"/>
          <w:sz w:val="22"/>
          <w:szCs w:val="22"/>
          <w:u w:val="none"/>
          <w:lang w:bidi="cs-CZ"/>
        </w:rPr>
      </w:pPr>
      <w:bookmarkStart w:id="3" w:name="bookmark36"/>
      <w:bookmarkStart w:id="4" w:name="bookmark37"/>
    </w:p>
    <w:p w:rsidR="00E9735C" w:rsidRPr="00446282" w:rsidRDefault="00E9735C" w:rsidP="00ED0D6F">
      <w:pPr>
        <w:pStyle w:val="Nadpis41"/>
        <w:keepNext/>
        <w:keepLines/>
        <w:shd w:val="clear" w:color="auto" w:fill="auto"/>
        <w:tabs>
          <w:tab w:val="left" w:pos="1087"/>
        </w:tabs>
        <w:ind w:firstLine="284"/>
        <w:jc w:val="both"/>
        <w:rPr>
          <w:i/>
          <w:iCs/>
          <w:sz w:val="22"/>
          <w:szCs w:val="22"/>
          <w:u w:val="none"/>
        </w:rPr>
      </w:pPr>
      <w:r w:rsidRPr="00446282">
        <w:rPr>
          <w:i/>
          <w:iCs/>
          <w:color w:val="000000"/>
          <w:sz w:val="22"/>
          <w:szCs w:val="22"/>
          <w:u w:val="none"/>
          <w:lang w:bidi="cs-CZ"/>
        </w:rPr>
        <w:t>Osvětlení výtahové šachty</w:t>
      </w:r>
      <w:bookmarkEnd w:id="3"/>
      <w:bookmarkEnd w:id="4"/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color w:val="000000"/>
          <w:sz w:val="22"/>
          <w:szCs w:val="22"/>
          <w:lang w:bidi="cs-CZ"/>
        </w:rPr>
        <w:t xml:space="preserve">Šachta bude mít trvale namontované osvětlení, ovládané ze dvou </w:t>
      </w:r>
      <w:proofErr w:type="gramStart"/>
      <w:r w:rsidRPr="00E9735C">
        <w:rPr>
          <w:color w:val="000000"/>
          <w:sz w:val="22"/>
          <w:szCs w:val="22"/>
          <w:lang w:bidi="cs-CZ"/>
        </w:rPr>
        <w:t>míst(</w:t>
      </w:r>
      <w:proofErr w:type="gramEnd"/>
      <w:r w:rsidRPr="00E9735C">
        <w:rPr>
          <w:color w:val="000000"/>
          <w:sz w:val="22"/>
          <w:szCs w:val="22"/>
          <w:lang w:bidi="cs-CZ"/>
        </w:rPr>
        <w:t>od hlavního vypínače ze strojovny a od šachetních dveří uvnitř v dolní stanici).</w:t>
      </w:r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color w:val="000000"/>
          <w:sz w:val="22"/>
          <w:szCs w:val="22"/>
          <w:lang w:bidi="cs-CZ"/>
        </w:rPr>
        <w:t xml:space="preserve">První těleso bude umístěno 0,5m nad podlahou, poslední 0,5m pod stropem, ostatní mezi nimi tak, aby intenzita osvětlení v šachtě byla min. 50 </w:t>
      </w:r>
      <w:proofErr w:type="spellStart"/>
      <w:r w:rsidRPr="00E9735C">
        <w:rPr>
          <w:color w:val="000000"/>
          <w:sz w:val="22"/>
          <w:szCs w:val="22"/>
          <w:lang w:bidi="cs-CZ"/>
        </w:rPr>
        <w:t>Lx</w:t>
      </w:r>
      <w:proofErr w:type="spellEnd"/>
      <w:r w:rsidRPr="00E9735C">
        <w:rPr>
          <w:color w:val="000000"/>
          <w:sz w:val="22"/>
          <w:szCs w:val="22"/>
          <w:lang w:bidi="cs-CZ"/>
        </w:rPr>
        <w:t xml:space="preserve"> 1 m nad klecí výtahu. Zpráva o revizi musí být předložena při zkoušce po ukončení montáže.</w:t>
      </w:r>
    </w:p>
    <w:p w:rsidR="00ED0D6F" w:rsidRDefault="00ED0D6F" w:rsidP="00ED0D6F">
      <w:pPr>
        <w:pStyle w:val="Nadpis41"/>
        <w:keepNext/>
        <w:keepLines/>
        <w:shd w:val="clear" w:color="auto" w:fill="auto"/>
        <w:tabs>
          <w:tab w:val="left" w:pos="1107"/>
        </w:tabs>
        <w:ind w:firstLine="284"/>
        <w:jc w:val="both"/>
        <w:rPr>
          <w:i/>
          <w:iCs/>
          <w:color w:val="000000"/>
          <w:sz w:val="22"/>
          <w:szCs w:val="22"/>
          <w:u w:val="none"/>
          <w:lang w:bidi="cs-CZ"/>
        </w:rPr>
      </w:pPr>
      <w:bookmarkStart w:id="5" w:name="bookmark38"/>
      <w:bookmarkStart w:id="6" w:name="bookmark39"/>
    </w:p>
    <w:p w:rsidR="00E9735C" w:rsidRPr="00446282" w:rsidRDefault="00E9735C" w:rsidP="00ED0D6F">
      <w:pPr>
        <w:pStyle w:val="Nadpis41"/>
        <w:keepNext/>
        <w:keepLines/>
        <w:shd w:val="clear" w:color="auto" w:fill="auto"/>
        <w:tabs>
          <w:tab w:val="left" w:pos="1107"/>
        </w:tabs>
        <w:ind w:firstLine="284"/>
        <w:jc w:val="both"/>
        <w:rPr>
          <w:i/>
          <w:iCs/>
          <w:sz w:val="22"/>
          <w:szCs w:val="22"/>
          <w:u w:val="none"/>
        </w:rPr>
      </w:pPr>
      <w:r w:rsidRPr="00446282">
        <w:rPr>
          <w:i/>
          <w:iCs/>
          <w:color w:val="000000"/>
          <w:sz w:val="22"/>
          <w:szCs w:val="22"/>
          <w:u w:val="none"/>
          <w:lang w:bidi="cs-CZ"/>
        </w:rPr>
        <w:t>Větrání výtahové šachty</w:t>
      </w:r>
      <w:bookmarkEnd w:id="5"/>
      <w:bookmarkEnd w:id="6"/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color w:val="000000"/>
          <w:sz w:val="22"/>
          <w:szCs w:val="22"/>
          <w:lang w:bidi="cs-CZ"/>
        </w:rPr>
        <w:t>Větrání výtahové šachty je do prostoru strojovny přes otvory pro lana v podlaze strojovny.</w:t>
      </w:r>
    </w:p>
    <w:p w:rsidR="00ED0D6F" w:rsidRDefault="00ED0D6F" w:rsidP="00ED0D6F">
      <w:pPr>
        <w:pStyle w:val="Nadpis41"/>
        <w:keepNext/>
        <w:keepLines/>
        <w:shd w:val="clear" w:color="auto" w:fill="auto"/>
        <w:tabs>
          <w:tab w:val="left" w:pos="1082"/>
        </w:tabs>
        <w:ind w:firstLine="284"/>
        <w:jc w:val="both"/>
        <w:rPr>
          <w:i/>
          <w:iCs/>
          <w:color w:val="000000"/>
          <w:sz w:val="22"/>
          <w:szCs w:val="22"/>
          <w:u w:val="none"/>
          <w:lang w:bidi="cs-CZ"/>
        </w:rPr>
      </w:pPr>
      <w:bookmarkStart w:id="7" w:name="bookmark44"/>
      <w:bookmarkStart w:id="8" w:name="bookmark45"/>
    </w:p>
    <w:p w:rsidR="00E9735C" w:rsidRPr="00DF5D00" w:rsidRDefault="00E9735C" w:rsidP="00ED0D6F">
      <w:pPr>
        <w:pStyle w:val="Nadpis41"/>
        <w:keepNext/>
        <w:keepLines/>
        <w:shd w:val="clear" w:color="auto" w:fill="auto"/>
        <w:tabs>
          <w:tab w:val="left" w:pos="1082"/>
        </w:tabs>
        <w:ind w:firstLine="284"/>
        <w:jc w:val="both"/>
        <w:rPr>
          <w:i/>
          <w:iCs/>
          <w:sz w:val="22"/>
          <w:szCs w:val="22"/>
          <w:u w:val="none"/>
        </w:rPr>
      </w:pPr>
      <w:r w:rsidRPr="00DF5D00">
        <w:rPr>
          <w:i/>
          <w:iCs/>
          <w:color w:val="000000"/>
          <w:sz w:val="22"/>
          <w:szCs w:val="22"/>
          <w:u w:val="none"/>
          <w:lang w:bidi="cs-CZ"/>
        </w:rPr>
        <w:t>Šachetní dveře</w:t>
      </w:r>
      <w:bookmarkEnd w:id="7"/>
      <w:bookmarkEnd w:id="8"/>
    </w:p>
    <w:p w:rsidR="00E9735C" w:rsidRPr="00DF5D00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DF5D00">
        <w:rPr>
          <w:color w:val="000000"/>
          <w:sz w:val="22"/>
          <w:szCs w:val="22"/>
          <w:lang w:bidi="cs-CZ"/>
        </w:rPr>
        <w:t xml:space="preserve">Dodány nové ruční dvoukřídlé s okénkem typ </w:t>
      </w:r>
      <w:proofErr w:type="gramStart"/>
      <w:r w:rsidRPr="00DF5D00">
        <w:rPr>
          <w:color w:val="000000"/>
          <w:sz w:val="22"/>
          <w:szCs w:val="22"/>
          <w:lang w:bidi="cs-CZ"/>
        </w:rPr>
        <w:t>BRUMOVICE - EMAN</w:t>
      </w:r>
      <w:proofErr w:type="gramEnd"/>
      <w:r w:rsidRPr="00DF5D00">
        <w:rPr>
          <w:color w:val="000000"/>
          <w:sz w:val="22"/>
          <w:szCs w:val="22"/>
          <w:lang w:bidi="cs-CZ"/>
        </w:rPr>
        <w:t xml:space="preserve"> 93 o světlých rozměrech </w:t>
      </w:r>
      <w:r w:rsidRPr="00DF5D00">
        <w:rPr>
          <w:color w:val="000000"/>
          <w:sz w:val="22"/>
          <w:szCs w:val="22"/>
          <w:lang w:val="en-US" w:eastAsia="en-US" w:bidi="en-US"/>
        </w:rPr>
        <w:t xml:space="preserve">1600x2000 mm </w:t>
      </w:r>
      <w:r w:rsidRPr="00DF5D00">
        <w:rPr>
          <w:color w:val="000000"/>
          <w:sz w:val="22"/>
          <w:szCs w:val="22"/>
          <w:lang w:bidi="cs-CZ"/>
        </w:rPr>
        <w:t>- 4 ks, rozměry rámu šachetních dveří 1700x2070 mm. Ocelový práh pro těžký provoz.</w:t>
      </w:r>
    </w:p>
    <w:p w:rsidR="00E9735C" w:rsidRPr="00DF5D00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DF5D00">
        <w:rPr>
          <w:color w:val="000000"/>
          <w:sz w:val="22"/>
          <w:szCs w:val="22"/>
          <w:lang w:bidi="cs-CZ"/>
        </w:rPr>
        <w:t>Přídavný kontakt nouzového otevírání šachetních dveří-1x.</w:t>
      </w:r>
    </w:p>
    <w:p w:rsidR="00E9735C" w:rsidRPr="00DF5D00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DF5D00">
        <w:rPr>
          <w:color w:val="000000"/>
          <w:sz w:val="22"/>
          <w:szCs w:val="22"/>
          <w:lang w:bidi="cs-CZ"/>
        </w:rPr>
        <w:t xml:space="preserve">Povrchová </w:t>
      </w:r>
      <w:proofErr w:type="gramStart"/>
      <w:r w:rsidRPr="00DF5D00">
        <w:rPr>
          <w:color w:val="000000"/>
          <w:sz w:val="22"/>
          <w:szCs w:val="22"/>
          <w:lang w:bidi="cs-CZ"/>
        </w:rPr>
        <w:t>úprava - KOMAXIT</w:t>
      </w:r>
      <w:proofErr w:type="gramEnd"/>
      <w:r w:rsidRPr="00DF5D00">
        <w:rPr>
          <w:color w:val="000000"/>
          <w:sz w:val="22"/>
          <w:szCs w:val="22"/>
          <w:lang w:bidi="cs-CZ"/>
        </w:rPr>
        <w:t xml:space="preserve"> RAL.</w:t>
      </w:r>
    </w:p>
    <w:p w:rsidR="00E9735C" w:rsidRPr="00DF5D00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DF5D00">
        <w:rPr>
          <w:color w:val="000000"/>
          <w:sz w:val="22"/>
          <w:szCs w:val="22"/>
          <w:lang w:bidi="cs-CZ"/>
        </w:rPr>
        <w:t xml:space="preserve">Požární </w:t>
      </w:r>
      <w:proofErr w:type="gramStart"/>
      <w:r w:rsidRPr="00DF5D00">
        <w:rPr>
          <w:color w:val="000000"/>
          <w:sz w:val="22"/>
          <w:szCs w:val="22"/>
          <w:lang w:bidi="cs-CZ"/>
        </w:rPr>
        <w:t>odolnost - EW</w:t>
      </w:r>
      <w:proofErr w:type="gramEnd"/>
      <w:r w:rsidRPr="00DF5D00">
        <w:rPr>
          <w:color w:val="000000"/>
          <w:sz w:val="22"/>
          <w:szCs w:val="22"/>
          <w:lang w:bidi="cs-CZ"/>
        </w:rPr>
        <w:t xml:space="preserve"> 30 </w:t>
      </w:r>
      <w:r w:rsidR="00DF5D00" w:rsidRPr="00DF5D00">
        <w:rPr>
          <w:color w:val="000000"/>
          <w:sz w:val="22"/>
          <w:szCs w:val="22"/>
          <w:lang w:bidi="cs-CZ"/>
        </w:rPr>
        <w:t>DP1.</w:t>
      </w:r>
    </w:p>
    <w:p w:rsidR="00ED0D6F" w:rsidRDefault="00ED0D6F" w:rsidP="00ED0D6F">
      <w:pPr>
        <w:pStyle w:val="Nadpis41"/>
        <w:keepNext/>
        <w:keepLines/>
        <w:shd w:val="clear" w:color="auto" w:fill="auto"/>
        <w:tabs>
          <w:tab w:val="left" w:pos="1262"/>
        </w:tabs>
        <w:ind w:firstLine="284"/>
        <w:jc w:val="both"/>
        <w:rPr>
          <w:i/>
          <w:iCs/>
          <w:color w:val="000000"/>
          <w:sz w:val="22"/>
          <w:szCs w:val="22"/>
          <w:u w:val="none"/>
          <w:lang w:bidi="cs-CZ"/>
        </w:rPr>
      </w:pPr>
      <w:bookmarkStart w:id="9" w:name="bookmark46"/>
      <w:bookmarkStart w:id="10" w:name="bookmark47"/>
    </w:p>
    <w:p w:rsidR="00E9735C" w:rsidRPr="00ED0D6F" w:rsidRDefault="00E9735C" w:rsidP="00ED0D6F">
      <w:pPr>
        <w:pStyle w:val="Nadpis41"/>
        <w:keepNext/>
        <w:keepLines/>
        <w:shd w:val="clear" w:color="auto" w:fill="auto"/>
        <w:tabs>
          <w:tab w:val="left" w:pos="1262"/>
        </w:tabs>
        <w:ind w:firstLine="284"/>
        <w:jc w:val="both"/>
        <w:rPr>
          <w:i/>
          <w:iCs/>
          <w:sz w:val="22"/>
          <w:szCs w:val="22"/>
          <w:u w:val="none"/>
        </w:rPr>
      </w:pPr>
      <w:r w:rsidRPr="00ED0D6F">
        <w:rPr>
          <w:i/>
          <w:iCs/>
          <w:color w:val="000000"/>
          <w:sz w:val="22"/>
          <w:szCs w:val="22"/>
          <w:u w:val="none"/>
          <w:lang w:bidi="cs-CZ"/>
        </w:rPr>
        <w:t>Výtahová klec</w:t>
      </w:r>
      <w:bookmarkEnd w:id="9"/>
      <w:bookmarkEnd w:id="10"/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D0D6F">
        <w:rPr>
          <w:color w:val="000000"/>
          <w:sz w:val="22"/>
          <w:szCs w:val="22"/>
          <w:lang w:bidi="cs-CZ"/>
        </w:rPr>
        <w:t>Původní</w:t>
      </w:r>
      <w:r w:rsidRPr="00E9735C">
        <w:rPr>
          <w:b/>
          <w:bCs/>
          <w:color w:val="000000"/>
          <w:sz w:val="22"/>
          <w:szCs w:val="22"/>
          <w:lang w:bidi="cs-CZ"/>
        </w:rPr>
        <w:t xml:space="preserve"> </w:t>
      </w:r>
      <w:r w:rsidRPr="00E9735C">
        <w:rPr>
          <w:color w:val="000000"/>
          <w:sz w:val="22"/>
          <w:szCs w:val="22"/>
          <w:lang w:bidi="cs-CZ"/>
        </w:rPr>
        <w:t>klec bude demontována.</w:t>
      </w:r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color w:val="000000"/>
          <w:sz w:val="22"/>
          <w:szCs w:val="22"/>
          <w:lang w:bidi="cs-CZ"/>
        </w:rPr>
        <w:t>Dodána nová, s kovovou výplní, s pevnou podlahou, neprůchozí.</w:t>
      </w:r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color w:val="000000"/>
          <w:sz w:val="22"/>
          <w:szCs w:val="22"/>
          <w:lang w:bidi="cs-CZ"/>
        </w:rPr>
        <w:t xml:space="preserve">Klec má rozměry rámu 1,65x2,245x2,18 </w:t>
      </w:r>
      <w:proofErr w:type="gramStart"/>
      <w:r w:rsidRPr="00E9735C">
        <w:rPr>
          <w:color w:val="000000"/>
          <w:sz w:val="22"/>
          <w:szCs w:val="22"/>
          <w:lang w:bidi="cs-CZ"/>
        </w:rPr>
        <w:t>m - vnější</w:t>
      </w:r>
      <w:proofErr w:type="gramEnd"/>
      <w:r w:rsidRPr="00E9735C">
        <w:rPr>
          <w:color w:val="000000"/>
          <w:sz w:val="22"/>
          <w:szCs w:val="22"/>
          <w:lang w:bidi="cs-CZ"/>
        </w:rPr>
        <w:t xml:space="preserve"> rozměry klece.</w:t>
      </w:r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color w:val="000000"/>
          <w:sz w:val="22"/>
          <w:szCs w:val="22"/>
          <w:lang w:bidi="cs-CZ"/>
        </w:rPr>
        <w:t xml:space="preserve">Osvětlení </w:t>
      </w:r>
      <w:proofErr w:type="gramStart"/>
      <w:r w:rsidRPr="00E9735C">
        <w:rPr>
          <w:color w:val="000000"/>
          <w:sz w:val="22"/>
          <w:szCs w:val="22"/>
          <w:lang w:bidi="cs-CZ"/>
        </w:rPr>
        <w:t>klece - LED</w:t>
      </w:r>
      <w:proofErr w:type="gramEnd"/>
      <w:r w:rsidRPr="00E9735C">
        <w:rPr>
          <w:color w:val="000000"/>
          <w:sz w:val="22"/>
          <w:szCs w:val="22"/>
          <w:lang w:bidi="cs-CZ"/>
        </w:rPr>
        <w:t xml:space="preserve"> osvětlovací pásy.</w:t>
      </w:r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color w:val="000000"/>
          <w:sz w:val="22"/>
          <w:szCs w:val="22"/>
          <w:lang w:bidi="cs-CZ"/>
        </w:rPr>
        <w:t xml:space="preserve">Podlaha klece - kovová, krytá strukturovaným plechem - vrchní </w:t>
      </w:r>
      <w:proofErr w:type="gramStart"/>
      <w:r w:rsidRPr="00E9735C">
        <w:rPr>
          <w:color w:val="000000"/>
          <w:sz w:val="22"/>
          <w:szCs w:val="22"/>
          <w:lang w:bidi="cs-CZ"/>
        </w:rPr>
        <w:t>lak .</w:t>
      </w:r>
      <w:proofErr w:type="gramEnd"/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color w:val="000000"/>
          <w:sz w:val="22"/>
          <w:szCs w:val="22"/>
          <w:lang w:bidi="cs-CZ"/>
        </w:rPr>
        <w:t xml:space="preserve">Povrchová úprava </w:t>
      </w:r>
      <w:proofErr w:type="gramStart"/>
      <w:r w:rsidRPr="00E9735C">
        <w:rPr>
          <w:color w:val="000000"/>
          <w:sz w:val="22"/>
          <w:szCs w:val="22"/>
          <w:lang w:bidi="cs-CZ"/>
        </w:rPr>
        <w:t>klece - KOMAXIT</w:t>
      </w:r>
      <w:proofErr w:type="gramEnd"/>
      <w:r w:rsidRPr="00E9735C">
        <w:rPr>
          <w:color w:val="000000"/>
          <w:sz w:val="22"/>
          <w:szCs w:val="22"/>
          <w:lang w:bidi="cs-CZ"/>
        </w:rPr>
        <w:t xml:space="preserve"> RAL.</w:t>
      </w:r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color w:val="000000"/>
          <w:sz w:val="22"/>
          <w:szCs w:val="22"/>
          <w:lang w:bidi="cs-CZ"/>
        </w:rPr>
        <w:t xml:space="preserve">Pod klecí je ochranná sklopná </w:t>
      </w:r>
      <w:proofErr w:type="spellStart"/>
      <w:proofErr w:type="gramStart"/>
      <w:r w:rsidRPr="00E9735C">
        <w:rPr>
          <w:color w:val="000000"/>
          <w:sz w:val="22"/>
          <w:szCs w:val="22"/>
          <w:lang w:bidi="cs-CZ"/>
        </w:rPr>
        <w:t>el.jištěná</w:t>
      </w:r>
      <w:proofErr w:type="spellEnd"/>
      <w:proofErr w:type="gramEnd"/>
      <w:r w:rsidRPr="00E9735C">
        <w:rPr>
          <w:color w:val="000000"/>
          <w:sz w:val="22"/>
          <w:szCs w:val="22"/>
          <w:lang w:bidi="cs-CZ"/>
        </w:rPr>
        <w:t xml:space="preserve"> prahová deska 750/350 mm -1 ks</w:t>
      </w:r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9735C">
        <w:rPr>
          <w:color w:val="000000"/>
          <w:sz w:val="22"/>
          <w:szCs w:val="22"/>
          <w:lang w:bidi="cs-CZ"/>
        </w:rPr>
        <w:t xml:space="preserve">a uchycení závěsných kabelů. Na kleci bude ze tří stran </w:t>
      </w:r>
      <w:proofErr w:type="spellStart"/>
      <w:r w:rsidRPr="00E9735C">
        <w:rPr>
          <w:color w:val="000000"/>
          <w:sz w:val="22"/>
          <w:szCs w:val="22"/>
          <w:lang w:bidi="cs-CZ"/>
        </w:rPr>
        <w:t>okopový</w:t>
      </w:r>
      <w:proofErr w:type="spellEnd"/>
      <w:r w:rsidRPr="00E9735C">
        <w:rPr>
          <w:color w:val="000000"/>
          <w:sz w:val="22"/>
          <w:szCs w:val="22"/>
          <w:lang w:bidi="cs-CZ"/>
        </w:rPr>
        <w:t xml:space="preserve"> plech 100 mm a na straně závaží pevné zábradlí 700 mm.</w:t>
      </w:r>
    </w:p>
    <w:p w:rsidR="00E9735C" w:rsidRPr="00ED0D6F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D0D6F">
        <w:rPr>
          <w:color w:val="000000"/>
          <w:sz w:val="22"/>
          <w:szCs w:val="22"/>
          <w:lang w:bidi="cs-CZ"/>
        </w:rPr>
        <w:lastRenderedPageBreak/>
        <w:t xml:space="preserve">V kleci bude ovládací sloup na výšku </w:t>
      </w:r>
      <w:proofErr w:type="gramStart"/>
      <w:r w:rsidRPr="00ED0D6F">
        <w:rPr>
          <w:color w:val="000000"/>
          <w:sz w:val="22"/>
          <w:szCs w:val="22"/>
          <w:lang w:bidi="cs-CZ"/>
        </w:rPr>
        <w:t>kabiny - NEREZ</w:t>
      </w:r>
      <w:proofErr w:type="gramEnd"/>
      <w:r w:rsidRPr="00ED0D6F">
        <w:rPr>
          <w:color w:val="000000"/>
          <w:sz w:val="22"/>
          <w:szCs w:val="22"/>
          <w:lang w:bidi="cs-CZ"/>
        </w:rPr>
        <w:t xml:space="preserve"> </w:t>
      </w:r>
      <w:r w:rsidR="00ED0D6F">
        <w:rPr>
          <w:color w:val="000000"/>
          <w:sz w:val="22"/>
          <w:szCs w:val="22"/>
          <w:lang w:bidi="cs-CZ"/>
        </w:rPr>
        <w:t>j</w:t>
      </w:r>
      <w:r w:rsidRPr="00ED0D6F">
        <w:rPr>
          <w:color w:val="000000"/>
          <w:sz w:val="22"/>
          <w:szCs w:val="22"/>
          <w:lang w:bidi="cs-CZ"/>
        </w:rPr>
        <w:t xml:space="preserve">emný </w:t>
      </w:r>
      <w:r w:rsidR="00ED0D6F">
        <w:rPr>
          <w:color w:val="000000"/>
          <w:sz w:val="22"/>
          <w:szCs w:val="22"/>
          <w:lang w:bidi="cs-CZ"/>
        </w:rPr>
        <w:t>b</w:t>
      </w:r>
      <w:r w:rsidRPr="00ED0D6F">
        <w:rPr>
          <w:color w:val="000000"/>
          <w:sz w:val="22"/>
          <w:szCs w:val="22"/>
          <w:lang w:bidi="cs-CZ"/>
        </w:rPr>
        <w:t>rus, osazený BST tlačítky - ANTIVANDAL, čtečkou pro řidiče-provozovatel, LCD display ve sloupu ovladače, nouzové osvětlení, zvukový signál dojezd do stanice-Gong. PVC chrániče stěn klece.</w:t>
      </w:r>
    </w:p>
    <w:p w:rsidR="00E9735C" w:rsidRPr="00ED0D6F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D0D6F">
        <w:rPr>
          <w:color w:val="000000"/>
          <w:sz w:val="22"/>
          <w:szCs w:val="22"/>
          <w:lang w:bidi="cs-CZ"/>
        </w:rPr>
        <w:t>Tlačítko otevírání automatických dveří.</w:t>
      </w:r>
    </w:p>
    <w:p w:rsidR="00E9735C" w:rsidRPr="00E9735C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proofErr w:type="spellStart"/>
      <w:r w:rsidRPr="00E9735C">
        <w:rPr>
          <w:color w:val="000000"/>
          <w:sz w:val="22"/>
          <w:szCs w:val="22"/>
          <w:lang w:bidi="cs-CZ"/>
        </w:rPr>
        <w:t>Okopové</w:t>
      </w:r>
      <w:proofErr w:type="spellEnd"/>
      <w:r w:rsidRPr="00E9735C">
        <w:rPr>
          <w:color w:val="000000"/>
          <w:sz w:val="22"/>
          <w:szCs w:val="22"/>
          <w:lang w:bidi="cs-CZ"/>
        </w:rPr>
        <w:t xml:space="preserve"> lišty ve spodní části kabiny v provedení </w:t>
      </w:r>
      <w:proofErr w:type="gramStart"/>
      <w:r w:rsidRPr="00E9735C">
        <w:rPr>
          <w:color w:val="000000"/>
          <w:sz w:val="22"/>
          <w:szCs w:val="22"/>
          <w:lang w:bidi="cs-CZ"/>
        </w:rPr>
        <w:t>NEREZ .</w:t>
      </w:r>
      <w:proofErr w:type="gramEnd"/>
    </w:p>
    <w:p w:rsidR="00ED0D6F" w:rsidRDefault="00ED0D6F" w:rsidP="00ED0D6F">
      <w:pPr>
        <w:pStyle w:val="Nadpis41"/>
        <w:keepNext/>
        <w:keepLines/>
        <w:shd w:val="clear" w:color="auto" w:fill="auto"/>
        <w:tabs>
          <w:tab w:val="left" w:pos="1107"/>
        </w:tabs>
        <w:ind w:firstLine="284"/>
        <w:jc w:val="both"/>
        <w:rPr>
          <w:i/>
          <w:iCs/>
          <w:color w:val="000000"/>
          <w:sz w:val="22"/>
          <w:szCs w:val="22"/>
          <w:u w:val="none"/>
          <w:lang w:bidi="cs-CZ"/>
        </w:rPr>
      </w:pPr>
      <w:bookmarkStart w:id="11" w:name="bookmark48"/>
      <w:bookmarkStart w:id="12" w:name="bookmark49"/>
    </w:p>
    <w:p w:rsidR="00E9735C" w:rsidRPr="00ED0D6F" w:rsidRDefault="00E9735C" w:rsidP="00ED0D6F">
      <w:pPr>
        <w:pStyle w:val="Nadpis41"/>
        <w:keepNext/>
        <w:keepLines/>
        <w:shd w:val="clear" w:color="auto" w:fill="auto"/>
        <w:tabs>
          <w:tab w:val="left" w:pos="1107"/>
        </w:tabs>
        <w:ind w:firstLine="284"/>
        <w:jc w:val="both"/>
        <w:rPr>
          <w:i/>
          <w:iCs/>
          <w:sz w:val="22"/>
          <w:szCs w:val="22"/>
          <w:u w:val="none"/>
        </w:rPr>
      </w:pPr>
      <w:r w:rsidRPr="00ED0D6F">
        <w:rPr>
          <w:i/>
          <w:iCs/>
          <w:color w:val="000000"/>
          <w:sz w:val="22"/>
          <w:szCs w:val="22"/>
          <w:u w:val="none"/>
          <w:lang w:bidi="cs-CZ"/>
        </w:rPr>
        <w:t>Kabinové dveře</w:t>
      </w:r>
      <w:bookmarkEnd w:id="11"/>
      <w:bookmarkEnd w:id="12"/>
    </w:p>
    <w:p w:rsidR="00E9735C" w:rsidRPr="00ED0D6F" w:rsidRDefault="00E9735C" w:rsidP="00ED0D6F">
      <w:pPr>
        <w:pStyle w:val="Zkladntext1"/>
        <w:shd w:val="clear" w:color="auto" w:fill="auto"/>
        <w:spacing w:after="0"/>
        <w:ind w:firstLine="284"/>
        <w:jc w:val="both"/>
        <w:rPr>
          <w:sz w:val="22"/>
          <w:szCs w:val="22"/>
        </w:rPr>
      </w:pPr>
      <w:r w:rsidRPr="00ED0D6F">
        <w:rPr>
          <w:color w:val="000000"/>
          <w:sz w:val="22"/>
          <w:szCs w:val="22"/>
          <w:lang w:bidi="cs-CZ"/>
        </w:rPr>
        <w:t>Automatická, čtyřdílná svisle výsuvná bariéra typ BRUMOVICE o světlém rozměru dveří 1600/2000 mm. Světlá šířka vstupu 1600 mm - 1 ks. Světelná závora po celé délce vstupu.</w:t>
      </w:r>
    </w:p>
    <w:p w:rsidR="00E9735C" w:rsidRPr="00ED0D6F" w:rsidRDefault="00DF5D00" w:rsidP="00E9735C">
      <w:pPr>
        <w:widowControl w:val="0"/>
        <w:autoSpaceDE w:val="0"/>
        <w:spacing w:line="360" w:lineRule="auto"/>
        <w:ind w:firstLine="284"/>
        <w:jc w:val="both"/>
        <w:rPr>
          <w:rFonts w:ascii="Arial" w:hAnsi="Arial" w:cs="Arial"/>
          <w:sz w:val="22"/>
          <w:szCs w:val="22"/>
          <w:shd w:val="clear" w:color="auto" w:fill="FF0000"/>
        </w:rPr>
      </w:pPr>
      <w:r w:rsidRPr="00ED0D6F">
        <w:rPr>
          <w:rFonts w:ascii="Arial" w:hAnsi="Arial" w:cs="Arial"/>
          <w:sz w:val="22"/>
          <w:szCs w:val="22"/>
          <w:shd w:val="clear" w:color="auto" w:fill="FF0000"/>
        </w:rPr>
        <w:t xml:space="preserve"> </w:t>
      </w:r>
    </w:p>
    <w:p w:rsidR="004B260D" w:rsidRDefault="00A9558B">
      <w:pPr>
        <w:pStyle w:val="Nadpis3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Řešení požární bezpečnosti  </w:t>
      </w:r>
    </w:p>
    <w:p w:rsidR="009D3655" w:rsidRDefault="008C4D29" w:rsidP="009D3655">
      <w:pPr>
        <w:pStyle w:val="Zkladntext"/>
        <w:rPr>
          <w:rFonts w:cs="Arial"/>
          <w:b/>
          <w:i/>
          <w:sz w:val="22"/>
        </w:rPr>
      </w:pPr>
      <w:r>
        <w:rPr>
          <w:rFonts w:cs="Arial"/>
          <w:b/>
          <w:i/>
          <w:sz w:val="22"/>
        </w:rPr>
        <w:t xml:space="preserve"> </w:t>
      </w:r>
    </w:p>
    <w:p w:rsidR="009D3655" w:rsidRPr="00927C80" w:rsidRDefault="009D3655" w:rsidP="009D3655">
      <w:pPr>
        <w:pStyle w:val="Zkladntext"/>
        <w:rPr>
          <w:rFonts w:cs="Arial"/>
          <w:b/>
          <w:i/>
          <w:sz w:val="22"/>
        </w:rPr>
      </w:pPr>
      <w:r>
        <w:rPr>
          <w:rFonts w:cs="Arial"/>
          <w:b/>
          <w:i/>
          <w:sz w:val="22"/>
        </w:rPr>
        <w:t>I</w:t>
      </w:r>
      <w:r w:rsidR="008C4D29">
        <w:rPr>
          <w:rFonts w:cs="Arial"/>
          <w:b/>
          <w:i/>
          <w:sz w:val="22"/>
        </w:rPr>
        <w:t>I</w:t>
      </w:r>
      <w:r>
        <w:rPr>
          <w:rFonts w:cs="Arial"/>
          <w:b/>
          <w:i/>
          <w:sz w:val="22"/>
        </w:rPr>
        <w:t>I.</w:t>
      </w:r>
      <w:r w:rsidR="008C4D29">
        <w:rPr>
          <w:rFonts w:cs="Arial"/>
          <w:b/>
          <w:i/>
          <w:sz w:val="22"/>
        </w:rPr>
        <w:t>1</w:t>
      </w:r>
      <w:r>
        <w:rPr>
          <w:rFonts w:cs="Arial"/>
          <w:b/>
          <w:i/>
          <w:sz w:val="22"/>
        </w:rPr>
        <w:t xml:space="preserve"> </w:t>
      </w:r>
      <w:r w:rsidRPr="00927C80">
        <w:rPr>
          <w:rFonts w:cs="Arial"/>
          <w:b/>
          <w:i/>
          <w:sz w:val="22"/>
        </w:rPr>
        <w:t>Po</w:t>
      </w:r>
      <w:r>
        <w:rPr>
          <w:rFonts w:cs="Arial"/>
          <w:b/>
          <w:i/>
          <w:sz w:val="22"/>
        </w:rPr>
        <w:t xml:space="preserve">souzení </w:t>
      </w:r>
      <w:r w:rsidR="002C45F0">
        <w:rPr>
          <w:rFonts w:cs="Arial"/>
          <w:b/>
          <w:i/>
          <w:sz w:val="22"/>
        </w:rPr>
        <w:t>změny užívání</w:t>
      </w:r>
      <w:r>
        <w:rPr>
          <w:rFonts w:cs="Arial"/>
          <w:b/>
          <w:i/>
          <w:sz w:val="22"/>
        </w:rPr>
        <w:t xml:space="preserve"> podle ČSN 730834 </w:t>
      </w:r>
    </w:p>
    <w:p w:rsidR="009D3655" w:rsidRPr="002C45F0" w:rsidRDefault="009D3655" w:rsidP="002C45F0">
      <w:pPr>
        <w:tabs>
          <w:tab w:val="left" w:pos="426"/>
          <w:tab w:val="left" w:pos="4536"/>
          <w:tab w:val="left" w:pos="4706"/>
        </w:tabs>
        <w:jc w:val="both"/>
        <w:rPr>
          <w:rFonts w:ascii="Arial" w:hAnsi="Arial" w:cs="Arial"/>
          <w:sz w:val="22"/>
          <w:szCs w:val="22"/>
        </w:rPr>
      </w:pP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2C45F0">
        <w:rPr>
          <w:rFonts w:ascii="Arial" w:hAnsi="Arial" w:cs="Arial"/>
          <w:sz w:val="22"/>
          <w:szCs w:val="22"/>
        </w:rPr>
        <w:t xml:space="preserve">Změna užívání objektu nebo provozu je z hlediska požární bezpečnosti </w:t>
      </w:r>
      <w:r>
        <w:rPr>
          <w:rFonts w:ascii="Arial" w:hAnsi="Arial" w:cs="Arial"/>
          <w:sz w:val="22"/>
          <w:szCs w:val="22"/>
        </w:rPr>
        <w:t xml:space="preserve">dle ČSN </w:t>
      </w:r>
      <w:proofErr w:type="gramStart"/>
      <w:r>
        <w:rPr>
          <w:rFonts w:ascii="Arial" w:hAnsi="Arial" w:cs="Arial"/>
          <w:sz w:val="22"/>
          <w:szCs w:val="22"/>
        </w:rPr>
        <w:t xml:space="preserve">730834 </w:t>
      </w:r>
      <w:r w:rsidRPr="002C45F0">
        <w:rPr>
          <w:rFonts w:ascii="Arial" w:hAnsi="Arial" w:cs="Arial"/>
          <w:sz w:val="22"/>
          <w:szCs w:val="22"/>
        </w:rPr>
        <w:t xml:space="preserve"> změn</w:t>
      </w:r>
      <w:r>
        <w:rPr>
          <w:rFonts w:ascii="Arial" w:hAnsi="Arial" w:cs="Arial"/>
          <w:sz w:val="22"/>
          <w:szCs w:val="22"/>
        </w:rPr>
        <w:t>ou</w:t>
      </w:r>
      <w:proofErr w:type="gramEnd"/>
      <w:r w:rsidRPr="002C45F0">
        <w:rPr>
          <w:rFonts w:ascii="Arial" w:hAnsi="Arial" w:cs="Arial"/>
          <w:sz w:val="22"/>
          <w:szCs w:val="22"/>
        </w:rPr>
        <w:t>, která vede:</w:t>
      </w: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2C45F0">
        <w:rPr>
          <w:rFonts w:ascii="Arial" w:hAnsi="Arial" w:cs="Arial"/>
          <w:bCs/>
          <w:iCs/>
          <w:sz w:val="22"/>
          <w:szCs w:val="22"/>
        </w:rPr>
        <w:t>a)</w:t>
      </w:r>
      <w:r w:rsidRPr="002C45F0">
        <w:rPr>
          <w:rFonts w:ascii="Arial" w:hAnsi="Arial" w:cs="Arial"/>
          <w:bCs/>
          <w:iCs/>
          <w:sz w:val="22"/>
          <w:szCs w:val="22"/>
        </w:rPr>
        <w:tab/>
        <w:t xml:space="preserve">ke zvýšení požárního rizika u nevýrobních objektů zvýšením součinu </w:t>
      </w:r>
      <w:proofErr w:type="spellStart"/>
      <w:r w:rsidRPr="002C45F0">
        <w:rPr>
          <w:rFonts w:ascii="Arial" w:hAnsi="Arial" w:cs="Arial"/>
          <w:bCs/>
          <w:iCs/>
          <w:sz w:val="22"/>
          <w:szCs w:val="22"/>
        </w:rPr>
        <w:t>p</w:t>
      </w:r>
      <w:r w:rsidRPr="002C45F0">
        <w:rPr>
          <w:rFonts w:ascii="Arial" w:hAnsi="Arial" w:cs="Arial"/>
          <w:bCs/>
          <w:iCs/>
          <w:sz w:val="22"/>
          <w:szCs w:val="22"/>
          <w:vertAlign w:val="subscript"/>
        </w:rPr>
        <w:t>n</w:t>
      </w:r>
      <w:proofErr w:type="spellEnd"/>
      <w:r w:rsidRPr="002C45F0">
        <w:rPr>
          <w:rFonts w:ascii="Arial" w:hAnsi="Arial" w:cs="Arial"/>
          <w:bCs/>
          <w:iCs/>
          <w:sz w:val="22"/>
          <w:szCs w:val="22"/>
        </w:rPr>
        <w:t>. </w:t>
      </w:r>
      <w:proofErr w:type="spellStart"/>
      <w:r w:rsidRPr="002C45F0">
        <w:rPr>
          <w:rFonts w:ascii="Arial" w:hAnsi="Arial" w:cs="Arial"/>
          <w:bCs/>
          <w:iCs/>
          <w:sz w:val="22"/>
          <w:szCs w:val="22"/>
        </w:rPr>
        <w:t>a</w:t>
      </w:r>
      <w:r w:rsidRPr="002C45F0">
        <w:rPr>
          <w:rFonts w:ascii="Arial" w:hAnsi="Arial" w:cs="Arial"/>
          <w:bCs/>
          <w:iCs/>
          <w:sz w:val="22"/>
          <w:szCs w:val="22"/>
          <w:vertAlign w:val="subscript"/>
        </w:rPr>
        <w:t>n</w:t>
      </w:r>
      <w:proofErr w:type="spellEnd"/>
      <w:r w:rsidRPr="002C45F0">
        <w:rPr>
          <w:rFonts w:ascii="Arial" w:hAnsi="Arial" w:cs="Arial"/>
          <w:bCs/>
          <w:iCs/>
          <w:sz w:val="22"/>
          <w:szCs w:val="22"/>
        </w:rPr>
        <w:t>. c o více než 15 kg.m</w:t>
      </w:r>
      <w:r w:rsidRPr="002C45F0">
        <w:rPr>
          <w:rFonts w:ascii="Arial" w:hAnsi="Arial" w:cs="Arial"/>
          <w:bCs/>
          <w:iCs/>
          <w:sz w:val="22"/>
          <w:szCs w:val="22"/>
          <w:vertAlign w:val="superscript"/>
        </w:rPr>
        <w:t>-2</w:t>
      </w:r>
      <w:r w:rsidRPr="002C45F0">
        <w:rPr>
          <w:rFonts w:ascii="Arial" w:hAnsi="Arial" w:cs="Arial"/>
          <w:bCs/>
          <w:iCs/>
          <w:sz w:val="22"/>
          <w:szCs w:val="22"/>
        </w:rPr>
        <w:t>;</w:t>
      </w: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rámci rekonstrukce d</w:t>
      </w:r>
      <w:r w:rsidRPr="002C45F0">
        <w:rPr>
          <w:rFonts w:ascii="Arial" w:hAnsi="Arial" w:cs="Arial"/>
          <w:sz w:val="22"/>
          <w:szCs w:val="22"/>
        </w:rPr>
        <w:t xml:space="preserve">ochází pouze k výměně stávajícího </w:t>
      </w:r>
      <w:r>
        <w:rPr>
          <w:rFonts w:ascii="Arial" w:hAnsi="Arial" w:cs="Arial"/>
          <w:sz w:val="22"/>
          <w:szCs w:val="22"/>
        </w:rPr>
        <w:t xml:space="preserve">technického zařízení za zařízení vyšší technické úrovně </w:t>
      </w:r>
      <w:r w:rsidRPr="002C45F0">
        <w:rPr>
          <w:rFonts w:ascii="Arial" w:hAnsi="Arial" w:cs="Arial"/>
          <w:sz w:val="22"/>
          <w:szCs w:val="22"/>
        </w:rPr>
        <w:t>(výtah nebud</w:t>
      </w:r>
      <w:r>
        <w:rPr>
          <w:rFonts w:ascii="Arial" w:hAnsi="Arial" w:cs="Arial"/>
          <w:sz w:val="22"/>
          <w:szCs w:val="22"/>
        </w:rPr>
        <w:t>e sloužit k dopravě osob</w:t>
      </w:r>
      <w:r w:rsidRPr="002C45F0">
        <w:rPr>
          <w:rFonts w:ascii="Arial" w:hAnsi="Arial" w:cs="Arial"/>
          <w:sz w:val="22"/>
          <w:szCs w:val="22"/>
        </w:rPr>
        <w:t>), nedochází ke změně požárního rizika.</w:t>
      </w: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2C45F0">
        <w:rPr>
          <w:rFonts w:ascii="Arial" w:hAnsi="Arial" w:cs="Arial"/>
          <w:bCs/>
          <w:iCs/>
          <w:sz w:val="22"/>
          <w:szCs w:val="22"/>
        </w:rPr>
        <w:t>b)</w:t>
      </w:r>
      <w:r w:rsidRPr="002C45F0"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>k</w:t>
      </w:r>
      <w:r w:rsidRPr="002C45F0">
        <w:rPr>
          <w:rFonts w:ascii="Arial" w:hAnsi="Arial" w:cs="Arial"/>
          <w:bCs/>
          <w:iCs/>
          <w:sz w:val="22"/>
          <w:szCs w:val="22"/>
        </w:rPr>
        <w:t>e zvýšení počtu osob unikajících z měněného objektu nebo jeho části:</w:t>
      </w: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v</w:t>
      </w:r>
      <w:r w:rsidRPr="002C45F0">
        <w:rPr>
          <w:rFonts w:ascii="Arial" w:hAnsi="Arial" w:cs="Arial"/>
          <w:bCs/>
          <w:iCs/>
          <w:sz w:val="22"/>
          <w:szCs w:val="22"/>
        </w:rPr>
        <w:t> rámci rekonstrukce výtahu nedochází ke zvýšení počtu unikajících osob z objektu.</w:t>
      </w: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2C45F0">
        <w:rPr>
          <w:rFonts w:ascii="Arial" w:hAnsi="Arial" w:cs="Arial"/>
          <w:bCs/>
          <w:iCs/>
          <w:sz w:val="22"/>
          <w:szCs w:val="22"/>
        </w:rPr>
        <w:t>c)</w:t>
      </w:r>
      <w:r w:rsidRPr="002C45F0">
        <w:rPr>
          <w:rFonts w:ascii="Arial" w:hAnsi="Arial" w:cs="Arial"/>
          <w:bCs/>
          <w:iCs/>
          <w:sz w:val="22"/>
          <w:szCs w:val="22"/>
        </w:rPr>
        <w:tab/>
        <w:t>Ke zvýšení počtu osob s omezenou schopností pohybu nebo neschopných samostatného pohybu o více než 12 osob na kterékoliv únikové cestě z objektu;</w:t>
      </w: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2C45F0">
        <w:rPr>
          <w:rFonts w:ascii="Arial" w:hAnsi="Arial" w:cs="Arial"/>
          <w:sz w:val="22"/>
          <w:szCs w:val="22"/>
        </w:rPr>
        <w:t xml:space="preserve">V rámci rekonstrukce výtahu nedochází ke zvýšení počtu osob s omezenou schopností pohybu nebo neschopných samostatného pohybu. </w:t>
      </w: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2C45F0" w:rsidRPr="002C45F0" w:rsidRDefault="002C45F0" w:rsidP="002C45F0">
      <w:pPr>
        <w:pStyle w:val="Zkladntextodsazen"/>
        <w:ind w:left="0" w:firstLine="284"/>
        <w:rPr>
          <w:rFonts w:cs="Arial"/>
          <w:bCs/>
          <w:iCs/>
          <w:sz w:val="22"/>
          <w:szCs w:val="22"/>
        </w:rPr>
      </w:pPr>
      <w:r w:rsidRPr="002C45F0">
        <w:rPr>
          <w:rFonts w:cs="Arial"/>
          <w:bCs/>
          <w:iCs/>
          <w:sz w:val="22"/>
          <w:szCs w:val="22"/>
        </w:rPr>
        <w:t>d)</w:t>
      </w:r>
      <w:r w:rsidRPr="002C45F0">
        <w:rPr>
          <w:rFonts w:cs="Arial"/>
          <w:bCs/>
          <w:iCs/>
          <w:sz w:val="22"/>
          <w:szCs w:val="22"/>
        </w:rPr>
        <w:tab/>
      </w:r>
      <w:r>
        <w:rPr>
          <w:rFonts w:cs="Arial"/>
          <w:bCs/>
          <w:iCs/>
          <w:sz w:val="22"/>
          <w:szCs w:val="22"/>
        </w:rPr>
        <w:t>k</w:t>
      </w:r>
      <w:r w:rsidRPr="002C45F0">
        <w:rPr>
          <w:rFonts w:cs="Arial"/>
          <w:bCs/>
          <w:iCs/>
          <w:sz w:val="22"/>
          <w:szCs w:val="22"/>
        </w:rPr>
        <w:t xml:space="preserve"> záměně funkce objektu nebo měněné části objektu ve vztahu na příslušné projektové normy; </w:t>
      </w: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2C45F0">
        <w:rPr>
          <w:rFonts w:ascii="Arial" w:hAnsi="Arial" w:cs="Arial"/>
          <w:sz w:val="22"/>
          <w:szCs w:val="22"/>
        </w:rPr>
        <w:t>V posuzovaném prostoru nedochází k záměně věcně příslušné projektové normy.</w:t>
      </w: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2C45F0" w:rsidRPr="002C45F0" w:rsidRDefault="002C45F0" w:rsidP="002C45F0">
      <w:pPr>
        <w:pStyle w:val="Zkladntextodsazen"/>
        <w:ind w:left="0" w:firstLine="284"/>
        <w:rPr>
          <w:rFonts w:cs="Arial"/>
          <w:bCs/>
          <w:iCs/>
          <w:sz w:val="22"/>
          <w:szCs w:val="22"/>
        </w:rPr>
      </w:pPr>
      <w:r w:rsidRPr="002C45F0">
        <w:rPr>
          <w:rFonts w:cs="Arial"/>
          <w:bCs/>
          <w:iCs/>
          <w:sz w:val="22"/>
          <w:szCs w:val="22"/>
        </w:rPr>
        <w:t>e)</w:t>
      </w:r>
      <w:r w:rsidRPr="002C45F0">
        <w:rPr>
          <w:rFonts w:cs="Arial"/>
          <w:bCs/>
          <w:iCs/>
          <w:sz w:val="22"/>
          <w:szCs w:val="22"/>
        </w:rPr>
        <w:tab/>
      </w:r>
      <w:r>
        <w:rPr>
          <w:rFonts w:cs="Arial"/>
          <w:bCs/>
          <w:iCs/>
          <w:sz w:val="22"/>
          <w:szCs w:val="22"/>
        </w:rPr>
        <w:t>k</w:t>
      </w:r>
      <w:r w:rsidRPr="002C45F0">
        <w:rPr>
          <w:rFonts w:cs="Arial"/>
          <w:bCs/>
          <w:iCs/>
          <w:sz w:val="22"/>
          <w:szCs w:val="22"/>
        </w:rPr>
        <w:t xml:space="preserve">e změně objektu nástavbou, vestavbou, přístavbou nebo k jiným podstatným stavebním změnám; </w:t>
      </w: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2C45F0">
        <w:rPr>
          <w:rFonts w:ascii="Arial" w:hAnsi="Arial" w:cs="Arial"/>
          <w:sz w:val="22"/>
          <w:szCs w:val="22"/>
        </w:rPr>
        <w:t xml:space="preserve">Při rekonstrukci výtahu nebude prováděna nová nástavba, vestavba ani přístavba stávajícího objektu. </w:t>
      </w:r>
    </w:p>
    <w:p w:rsidR="002C45F0" w:rsidRPr="002C45F0" w:rsidRDefault="002C45F0" w:rsidP="002C45F0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2C45F0" w:rsidRPr="002C45F0" w:rsidRDefault="002C45F0" w:rsidP="002C45F0">
      <w:pPr>
        <w:pStyle w:val="Zkladntext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Technické a stavební úpravy jsou popsány v odst. II.</w:t>
      </w:r>
      <w:r w:rsidRPr="002C45F0">
        <w:rPr>
          <w:rFonts w:cs="Arial"/>
          <w:color w:val="auto"/>
          <w:sz w:val="22"/>
          <w:szCs w:val="22"/>
        </w:rPr>
        <w:t xml:space="preserve"> V rámci modernizace výtahu bude provedena pouze výměna prvků technického zařízení budovy, které svojí funkcí podmiňují provoz objektu. </w:t>
      </w:r>
    </w:p>
    <w:p w:rsidR="002C45F0" w:rsidRDefault="002C45F0" w:rsidP="002C45F0">
      <w:pPr>
        <w:pStyle w:val="Zkladntext"/>
        <w:rPr>
          <w:rFonts w:cs="Arial"/>
          <w:i/>
          <w:sz w:val="22"/>
          <w:szCs w:val="22"/>
        </w:rPr>
      </w:pPr>
      <w:r w:rsidRPr="002C45F0">
        <w:rPr>
          <w:rFonts w:cs="Arial"/>
          <w:color w:val="auto"/>
          <w:sz w:val="22"/>
          <w:szCs w:val="22"/>
        </w:rPr>
        <w:t>Rekonstrukce výtah</w:t>
      </w:r>
      <w:r>
        <w:rPr>
          <w:rFonts w:cs="Arial"/>
          <w:color w:val="auto"/>
          <w:sz w:val="22"/>
          <w:szCs w:val="22"/>
        </w:rPr>
        <w:t>u</w:t>
      </w:r>
      <w:r w:rsidRPr="002C45F0">
        <w:rPr>
          <w:rFonts w:cs="Arial"/>
          <w:color w:val="auto"/>
          <w:sz w:val="22"/>
          <w:szCs w:val="22"/>
        </w:rPr>
        <w:t xml:space="preserve"> </w:t>
      </w:r>
      <w:r>
        <w:rPr>
          <w:rFonts w:cs="Arial"/>
          <w:color w:val="auto"/>
          <w:sz w:val="22"/>
          <w:szCs w:val="22"/>
        </w:rPr>
        <w:t>není</w:t>
      </w:r>
      <w:r w:rsidRPr="002C45F0">
        <w:rPr>
          <w:rFonts w:cs="Arial"/>
          <w:color w:val="auto"/>
          <w:sz w:val="22"/>
          <w:szCs w:val="22"/>
        </w:rPr>
        <w:t xml:space="preserve"> z hlediska požární bezpečnosti staveb </w:t>
      </w:r>
      <w:r>
        <w:rPr>
          <w:rFonts w:cs="Arial"/>
          <w:color w:val="auto"/>
          <w:sz w:val="22"/>
          <w:szCs w:val="22"/>
        </w:rPr>
        <w:t xml:space="preserve">změnou </w:t>
      </w:r>
      <w:proofErr w:type="gramStart"/>
      <w:r>
        <w:rPr>
          <w:rFonts w:cs="Arial"/>
          <w:color w:val="auto"/>
          <w:sz w:val="22"/>
          <w:szCs w:val="22"/>
        </w:rPr>
        <w:t>užívání  -</w:t>
      </w:r>
      <w:proofErr w:type="gramEnd"/>
      <w:r>
        <w:rPr>
          <w:rFonts w:cs="Arial"/>
          <w:color w:val="auto"/>
          <w:sz w:val="22"/>
          <w:szCs w:val="22"/>
        </w:rPr>
        <w:t xml:space="preserve"> po</w:t>
      </w:r>
      <w:r w:rsidRPr="002C45F0">
        <w:rPr>
          <w:rFonts w:cs="Arial"/>
          <w:color w:val="auto"/>
          <w:sz w:val="22"/>
          <w:szCs w:val="22"/>
        </w:rPr>
        <w:t>dle ČSN 73 0834 čl. 3.3 b2) j</w:t>
      </w:r>
      <w:r>
        <w:rPr>
          <w:rFonts w:cs="Arial"/>
          <w:color w:val="auto"/>
          <w:sz w:val="22"/>
          <w:szCs w:val="22"/>
        </w:rPr>
        <w:t>e charakterizována jako</w:t>
      </w:r>
      <w:r w:rsidRPr="002C45F0">
        <w:rPr>
          <w:rFonts w:cs="Arial"/>
          <w:color w:val="auto"/>
          <w:sz w:val="22"/>
          <w:szCs w:val="22"/>
        </w:rPr>
        <w:t xml:space="preserve"> </w:t>
      </w:r>
      <w:r w:rsidRPr="002C45F0">
        <w:rPr>
          <w:rFonts w:cs="Arial"/>
          <w:b/>
          <w:color w:val="auto"/>
          <w:sz w:val="22"/>
          <w:szCs w:val="22"/>
        </w:rPr>
        <w:t>změna staveb skupiny I</w:t>
      </w:r>
      <w:r>
        <w:rPr>
          <w:rFonts w:cs="Arial"/>
          <w:b/>
          <w:color w:val="auto"/>
          <w:sz w:val="22"/>
          <w:szCs w:val="22"/>
        </w:rPr>
        <w:t xml:space="preserve">.  </w:t>
      </w:r>
    </w:p>
    <w:p w:rsidR="002C45F0" w:rsidRDefault="002C45F0" w:rsidP="002C45F0">
      <w:pPr>
        <w:tabs>
          <w:tab w:val="left" w:pos="426"/>
          <w:tab w:val="left" w:pos="4536"/>
          <w:tab w:val="left" w:pos="4706"/>
        </w:tabs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:rsidR="006B41AB" w:rsidRPr="00927C80" w:rsidRDefault="006B41AB" w:rsidP="006B41AB">
      <w:pPr>
        <w:pStyle w:val="Zkladntext"/>
        <w:rPr>
          <w:rFonts w:cs="Arial"/>
          <w:b/>
          <w:i/>
          <w:sz w:val="22"/>
        </w:rPr>
      </w:pPr>
      <w:r>
        <w:rPr>
          <w:rFonts w:cs="Arial"/>
          <w:b/>
          <w:i/>
          <w:sz w:val="22"/>
        </w:rPr>
        <w:t>III.2 Technické p</w:t>
      </w:r>
      <w:r w:rsidRPr="00927C80">
        <w:rPr>
          <w:rFonts w:cs="Arial"/>
          <w:b/>
          <w:i/>
          <w:sz w:val="22"/>
        </w:rPr>
        <w:t>o</w:t>
      </w:r>
      <w:r>
        <w:rPr>
          <w:rFonts w:cs="Arial"/>
          <w:b/>
          <w:i/>
          <w:sz w:val="22"/>
        </w:rPr>
        <w:t xml:space="preserve">žadavky na řešení stavby podle ČSN 730834 </w:t>
      </w:r>
    </w:p>
    <w:p w:rsidR="004B130B" w:rsidRDefault="004B130B" w:rsidP="004B130B">
      <w:pPr>
        <w:ind w:firstLine="426"/>
        <w:jc w:val="both"/>
        <w:rPr>
          <w:rFonts w:ascii="Arial" w:hAnsi="Arial" w:cs="Arial"/>
          <w:i/>
          <w:sz w:val="22"/>
          <w:szCs w:val="22"/>
        </w:rPr>
      </w:pPr>
    </w:p>
    <w:p w:rsidR="004B130B" w:rsidRPr="004B130B" w:rsidRDefault="004B130B" w:rsidP="004B130B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4B130B">
        <w:rPr>
          <w:rFonts w:ascii="Arial" w:hAnsi="Arial" w:cs="Arial"/>
          <w:sz w:val="22"/>
          <w:szCs w:val="22"/>
        </w:rPr>
        <w:t>Změny staveb skupiny I nevyžadují další opatření, pokud splňují tyto požadavky:</w:t>
      </w:r>
    </w:p>
    <w:p w:rsidR="004B130B" w:rsidRPr="004B130B" w:rsidRDefault="004B130B" w:rsidP="004B130B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4B130B" w:rsidRPr="004B130B" w:rsidRDefault="004B130B" w:rsidP="004B130B">
      <w:pPr>
        <w:pStyle w:val="Seznam1"/>
        <w:widowControl/>
        <w:numPr>
          <w:ilvl w:val="0"/>
          <w:numId w:val="44"/>
        </w:numPr>
        <w:tabs>
          <w:tab w:val="clear" w:pos="851"/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nosných stavebních konstrukcí nebude v rámci rekonstrukce zasahováno  </w:t>
      </w:r>
    </w:p>
    <w:p w:rsidR="004B130B" w:rsidRPr="004B130B" w:rsidRDefault="004B130B" w:rsidP="004B130B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2"/>
          <w:szCs w:val="22"/>
        </w:rPr>
      </w:pPr>
      <w:r w:rsidRPr="004B130B">
        <w:rPr>
          <w:rFonts w:ascii="Arial" w:hAnsi="Arial" w:cs="Arial"/>
          <w:b/>
          <w:i/>
          <w:sz w:val="22"/>
          <w:szCs w:val="22"/>
        </w:rPr>
        <w:lastRenderedPageBreak/>
        <w:t>vyhovuje, nedochází k výměně stávajících nosných stavebních konstrukcí objektu, požární odolnost není snížena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4B130B" w:rsidRPr="004B130B" w:rsidRDefault="004B130B" w:rsidP="004B130B">
      <w:pPr>
        <w:pStyle w:val="Seznam1"/>
        <w:widowControl/>
        <w:tabs>
          <w:tab w:val="clear" w:pos="851"/>
          <w:tab w:val="left" w:pos="426"/>
        </w:tabs>
        <w:ind w:left="0" w:firstLine="0"/>
        <w:rPr>
          <w:rFonts w:ascii="Arial" w:hAnsi="Arial" w:cs="Arial"/>
          <w:sz w:val="22"/>
          <w:szCs w:val="22"/>
        </w:rPr>
      </w:pPr>
    </w:p>
    <w:p w:rsidR="004B130B" w:rsidRPr="004B130B" w:rsidRDefault="004B130B" w:rsidP="004B130B">
      <w:pPr>
        <w:pStyle w:val="Seznam1"/>
        <w:widowControl/>
        <w:numPr>
          <w:ilvl w:val="0"/>
          <w:numId w:val="45"/>
        </w:numPr>
        <w:tabs>
          <w:tab w:val="clear" w:pos="851"/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4B130B">
        <w:rPr>
          <w:rFonts w:ascii="Arial" w:hAnsi="Arial" w:cs="Arial"/>
          <w:sz w:val="22"/>
          <w:szCs w:val="22"/>
        </w:rPr>
        <w:t>Třída reakce stavebních výrobků na oheň nebo druh konstrukcí použitých v měněných stavebních konstrukcích není oproti původnímu stavu zhoršen; na nově provedenou povrchovou úpravu stěn a stropů není použito výrobků třídy reakce na oheň E nebo F, u stropů (podhledů) navíc hmot, které při požáru (při zkoušce podle ČSN 73 0865) jako hořící odkapávají nebo odpadávají</w:t>
      </w:r>
      <w:r w:rsidR="00657672">
        <w:rPr>
          <w:rFonts w:ascii="Arial" w:hAnsi="Arial" w:cs="Arial"/>
          <w:sz w:val="22"/>
          <w:szCs w:val="22"/>
        </w:rPr>
        <w:t xml:space="preserve"> </w:t>
      </w:r>
    </w:p>
    <w:p w:rsidR="004B130B" w:rsidRDefault="004B130B" w:rsidP="004B130B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2"/>
          <w:szCs w:val="22"/>
        </w:rPr>
      </w:pPr>
      <w:r w:rsidRPr="004B130B">
        <w:rPr>
          <w:rFonts w:ascii="Arial" w:hAnsi="Arial" w:cs="Arial"/>
          <w:b/>
          <w:i/>
          <w:sz w:val="22"/>
          <w:szCs w:val="22"/>
        </w:rPr>
        <w:t xml:space="preserve">vyhovuje, stávající </w:t>
      </w:r>
      <w:r w:rsidR="00657672">
        <w:rPr>
          <w:rFonts w:ascii="Arial" w:hAnsi="Arial" w:cs="Arial"/>
          <w:b/>
          <w:i/>
          <w:sz w:val="22"/>
          <w:szCs w:val="22"/>
        </w:rPr>
        <w:t>povrchová úprava</w:t>
      </w:r>
      <w:r w:rsidRPr="004B130B">
        <w:rPr>
          <w:rFonts w:ascii="Arial" w:hAnsi="Arial" w:cs="Arial"/>
          <w:b/>
          <w:i/>
          <w:sz w:val="22"/>
          <w:szCs w:val="22"/>
        </w:rPr>
        <w:t xml:space="preserve"> výtahové šachty se nemění, </w:t>
      </w:r>
    </w:p>
    <w:p w:rsidR="00B45313" w:rsidRPr="00CA6405" w:rsidRDefault="00B45313" w:rsidP="00B45313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0"/>
        </w:rPr>
      </w:pPr>
      <w:r w:rsidRPr="00CA6405">
        <w:rPr>
          <w:rFonts w:ascii="Arial" w:hAnsi="Arial" w:cs="Arial"/>
          <w:b/>
          <w:i/>
          <w:sz w:val="20"/>
        </w:rPr>
        <w:t xml:space="preserve">z důvodu bourání nových prostupů ve stropě výtahové šachty, se pod tento strop osadí ocelové nosníky n1 a n2, které se mezi sebou přivaří </w:t>
      </w:r>
      <w:r w:rsidRPr="00CA6405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 xml:space="preserve">jedná se o nosnou ztužující </w:t>
      </w:r>
      <w:r w:rsidRPr="00CA6405">
        <w:rPr>
          <w:rFonts w:ascii="Arial" w:hAnsi="Arial" w:cs="Arial"/>
          <w:i/>
          <w:sz w:val="20"/>
        </w:rPr>
        <w:t>konstrukci stropu)</w:t>
      </w:r>
      <w:r w:rsidRPr="00CA6405">
        <w:rPr>
          <w:rFonts w:ascii="Arial" w:hAnsi="Arial" w:cs="Arial"/>
          <w:b/>
          <w:i/>
          <w:sz w:val="20"/>
        </w:rPr>
        <w:t xml:space="preserve"> – nově musí tyto nosné </w:t>
      </w:r>
      <w:r>
        <w:rPr>
          <w:rFonts w:ascii="Arial" w:hAnsi="Arial" w:cs="Arial"/>
          <w:b/>
          <w:i/>
          <w:sz w:val="20"/>
        </w:rPr>
        <w:t>OK</w:t>
      </w:r>
      <w:r w:rsidRPr="00CA6405">
        <w:rPr>
          <w:rFonts w:ascii="Arial" w:hAnsi="Arial" w:cs="Arial"/>
          <w:b/>
          <w:i/>
          <w:sz w:val="20"/>
        </w:rPr>
        <w:t xml:space="preserve"> </w:t>
      </w:r>
      <w:r w:rsidRPr="00CA6405">
        <w:rPr>
          <w:rFonts w:ascii="Arial" w:hAnsi="Arial" w:cs="Arial"/>
          <w:b/>
          <w:i/>
          <w:sz w:val="20"/>
          <w:szCs w:val="22"/>
        </w:rPr>
        <w:t xml:space="preserve">vykazovat požární odolnost min. RE 45 minut – tj.  nosná </w:t>
      </w:r>
      <w:r>
        <w:rPr>
          <w:rFonts w:ascii="Arial" w:hAnsi="Arial" w:cs="Arial"/>
          <w:b/>
          <w:i/>
          <w:sz w:val="20"/>
          <w:szCs w:val="22"/>
        </w:rPr>
        <w:t>OK</w:t>
      </w:r>
      <w:r w:rsidRPr="00CA6405">
        <w:rPr>
          <w:rFonts w:ascii="Arial" w:hAnsi="Arial" w:cs="Arial"/>
          <w:b/>
          <w:i/>
          <w:sz w:val="20"/>
          <w:szCs w:val="22"/>
        </w:rPr>
        <w:t xml:space="preserve"> bude chráněna obkladem na celkovou požární odolnost RE 45 minut </w:t>
      </w:r>
      <w:r w:rsidRPr="00CA6405">
        <w:rPr>
          <w:rFonts w:ascii="Arial" w:hAnsi="Arial" w:cs="Arial"/>
          <w:i/>
          <w:sz w:val="20"/>
          <w:szCs w:val="22"/>
        </w:rPr>
        <w:t>(</w:t>
      </w:r>
      <w:r>
        <w:rPr>
          <w:rFonts w:ascii="Arial" w:hAnsi="Arial" w:cs="Arial"/>
          <w:i/>
          <w:sz w:val="20"/>
          <w:szCs w:val="22"/>
        </w:rPr>
        <w:t>dekovým obkladem – PROMAT, SDK apod.)</w:t>
      </w:r>
      <w:r w:rsidRPr="00CA6405">
        <w:rPr>
          <w:rFonts w:ascii="Arial" w:hAnsi="Arial" w:cs="Arial"/>
          <w:i/>
          <w:sz w:val="20"/>
          <w:szCs w:val="22"/>
        </w:rPr>
        <w:t>,</w:t>
      </w:r>
    </w:p>
    <w:p w:rsidR="004B130B" w:rsidRPr="004B130B" w:rsidRDefault="004B130B" w:rsidP="004B130B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2"/>
          <w:szCs w:val="22"/>
        </w:rPr>
      </w:pPr>
      <w:r w:rsidRPr="004B130B">
        <w:rPr>
          <w:rFonts w:ascii="Arial" w:hAnsi="Arial" w:cs="Arial"/>
          <w:b/>
          <w:i/>
          <w:sz w:val="22"/>
          <w:szCs w:val="22"/>
        </w:rPr>
        <w:t>stávající otočné plechové dveře budou vyměněny za nové plechové šachetní dveře s</w:t>
      </w:r>
      <w:r w:rsidR="00B45313">
        <w:rPr>
          <w:rFonts w:ascii="Arial" w:hAnsi="Arial" w:cs="Arial"/>
          <w:b/>
          <w:i/>
          <w:sz w:val="22"/>
          <w:szCs w:val="22"/>
        </w:rPr>
        <w:t xml:space="preserve"> min. </w:t>
      </w:r>
      <w:r w:rsidRPr="004B130B">
        <w:rPr>
          <w:rFonts w:ascii="Arial" w:hAnsi="Arial" w:cs="Arial"/>
          <w:b/>
          <w:i/>
          <w:sz w:val="22"/>
          <w:szCs w:val="22"/>
        </w:rPr>
        <w:t>požární odolností</w:t>
      </w:r>
      <w:r w:rsidR="00B45313">
        <w:rPr>
          <w:rFonts w:ascii="Arial" w:hAnsi="Arial" w:cs="Arial"/>
          <w:b/>
          <w:i/>
          <w:sz w:val="22"/>
          <w:szCs w:val="22"/>
        </w:rPr>
        <w:t xml:space="preserve"> EW15DP1</w:t>
      </w:r>
      <w:r w:rsidRPr="004B130B">
        <w:rPr>
          <w:rFonts w:ascii="Arial" w:hAnsi="Arial" w:cs="Arial"/>
          <w:b/>
          <w:i/>
          <w:sz w:val="22"/>
          <w:szCs w:val="22"/>
        </w:rPr>
        <w:t>,</w:t>
      </w:r>
    </w:p>
    <w:p w:rsidR="004B130B" w:rsidRPr="004B130B" w:rsidRDefault="004B130B" w:rsidP="004B130B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2"/>
          <w:szCs w:val="22"/>
        </w:rPr>
      </w:pPr>
      <w:r w:rsidRPr="004B130B">
        <w:rPr>
          <w:rFonts w:ascii="Arial" w:hAnsi="Arial" w:cs="Arial"/>
          <w:b/>
          <w:i/>
          <w:sz w:val="22"/>
          <w:szCs w:val="22"/>
        </w:rPr>
        <w:t xml:space="preserve">ve strojovně výtahu dojde pouze k opravě poškozených částí omítek. </w:t>
      </w:r>
    </w:p>
    <w:p w:rsidR="004B130B" w:rsidRPr="004B130B" w:rsidRDefault="004B130B" w:rsidP="004B130B">
      <w:pPr>
        <w:pStyle w:val="Seznam1"/>
        <w:widowControl/>
        <w:tabs>
          <w:tab w:val="clear" w:pos="851"/>
          <w:tab w:val="left" w:pos="426"/>
        </w:tabs>
        <w:ind w:left="360" w:firstLine="0"/>
        <w:rPr>
          <w:rFonts w:ascii="Arial" w:hAnsi="Arial" w:cs="Arial"/>
          <w:sz w:val="22"/>
          <w:szCs w:val="22"/>
        </w:rPr>
      </w:pPr>
    </w:p>
    <w:p w:rsidR="004B130B" w:rsidRPr="004B130B" w:rsidRDefault="004B130B" w:rsidP="004B130B">
      <w:pPr>
        <w:pStyle w:val="Seznam1"/>
        <w:widowControl/>
        <w:numPr>
          <w:ilvl w:val="0"/>
          <w:numId w:val="45"/>
        </w:numPr>
        <w:tabs>
          <w:tab w:val="clear" w:pos="851"/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4B130B">
        <w:rPr>
          <w:rFonts w:ascii="Arial" w:hAnsi="Arial" w:cs="Arial"/>
          <w:sz w:val="22"/>
          <w:szCs w:val="22"/>
        </w:rPr>
        <w:t>Šířka nebo výška kterékoliv požárně otevřené plochy v obvodových stěnách není zvětšena o více než 10 % původního rozměru nebo se prokáže, že odstupová vzdálenost vyhovuje příslušným technickým normám a předpisům, popř. nepřesahuje (i nevyhovující) stávající odstupovou vzdálenost</w:t>
      </w:r>
    </w:p>
    <w:p w:rsidR="004B130B" w:rsidRPr="004B130B" w:rsidRDefault="004B130B" w:rsidP="004B130B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2"/>
          <w:szCs w:val="22"/>
        </w:rPr>
      </w:pPr>
      <w:r w:rsidRPr="004B130B">
        <w:rPr>
          <w:rFonts w:ascii="Arial" w:hAnsi="Arial" w:cs="Arial"/>
          <w:b/>
          <w:i/>
          <w:sz w:val="22"/>
          <w:szCs w:val="22"/>
        </w:rPr>
        <w:t>vyhovuje, nedochází k</w:t>
      </w:r>
      <w:r w:rsidR="00657672">
        <w:rPr>
          <w:rFonts w:ascii="Arial" w:hAnsi="Arial" w:cs="Arial"/>
          <w:b/>
          <w:i/>
          <w:sz w:val="22"/>
          <w:szCs w:val="22"/>
        </w:rPr>
        <w:t> zásahům do obvodových konstrukcí</w:t>
      </w:r>
    </w:p>
    <w:p w:rsidR="004B130B" w:rsidRPr="004B130B" w:rsidRDefault="004B130B" w:rsidP="004B130B">
      <w:pPr>
        <w:pStyle w:val="Seznam1"/>
        <w:widowControl/>
        <w:tabs>
          <w:tab w:val="clear" w:pos="851"/>
          <w:tab w:val="left" w:pos="426"/>
        </w:tabs>
        <w:ind w:left="360" w:firstLine="0"/>
        <w:rPr>
          <w:rFonts w:ascii="Arial" w:hAnsi="Arial" w:cs="Arial"/>
          <w:b/>
          <w:sz w:val="22"/>
          <w:szCs w:val="22"/>
        </w:rPr>
      </w:pPr>
    </w:p>
    <w:p w:rsidR="004B130B" w:rsidRPr="004B130B" w:rsidRDefault="004B130B" w:rsidP="004B130B">
      <w:pPr>
        <w:pStyle w:val="Seznam1"/>
        <w:widowControl/>
        <w:numPr>
          <w:ilvl w:val="0"/>
          <w:numId w:val="45"/>
        </w:numPr>
        <w:tabs>
          <w:tab w:val="clear" w:pos="851"/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4B130B">
        <w:rPr>
          <w:rFonts w:ascii="Arial" w:hAnsi="Arial" w:cs="Arial"/>
          <w:sz w:val="22"/>
          <w:szCs w:val="22"/>
        </w:rPr>
        <w:t>Nově zřizované prostupy všemi stěnami podle a) jsou utěsněny podle čl. 6.2 ČSN 73 0810</w:t>
      </w:r>
    </w:p>
    <w:p w:rsidR="004B130B" w:rsidRPr="004B130B" w:rsidRDefault="00657672" w:rsidP="00657672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vyhovuje – nově zřizované prostupy šachetními stěnami se nepředpokládají  </w:t>
      </w:r>
    </w:p>
    <w:p w:rsidR="004B130B" w:rsidRPr="004B130B" w:rsidRDefault="004B130B" w:rsidP="004B130B">
      <w:pPr>
        <w:pStyle w:val="Seznam1"/>
        <w:widowControl/>
        <w:tabs>
          <w:tab w:val="clear" w:pos="851"/>
          <w:tab w:val="left" w:pos="426"/>
        </w:tabs>
        <w:ind w:left="360" w:firstLine="0"/>
        <w:rPr>
          <w:rFonts w:ascii="Arial" w:hAnsi="Arial" w:cs="Arial"/>
          <w:sz w:val="22"/>
          <w:szCs w:val="22"/>
        </w:rPr>
      </w:pPr>
    </w:p>
    <w:p w:rsidR="004B130B" w:rsidRPr="004B130B" w:rsidRDefault="004B130B" w:rsidP="004B130B">
      <w:pPr>
        <w:pStyle w:val="Seznam1"/>
        <w:widowControl/>
        <w:numPr>
          <w:ilvl w:val="0"/>
          <w:numId w:val="45"/>
        </w:numPr>
        <w:tabs>
          <w:tab w:val="clear" w:pos="851"/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4B130B">
        <w:rPr>
          <w:rFonts w:ascii="Arial" w:hAnsi="Arial" w:cs="Arial"/>
          <w:sz w:val="22"/>
          <w:szCs w:val="22"/>
        </w:rPr>
        <w:t>Nově instalované vzduchotechnické zařízení v objektech dělených či nedělených na požární úseky, nebo v částech nedotčených změnou stavby bude provedeno podle ČSN 73 0872; nově instalované vzduchotechnické rozvody v částech objektu nedotčených změnou stavby nebo nečleněných na požární úseky nesmí být z výrobků třídy reakce na oheň B až F</w:t>
      </w:r>
    </w:p>
    <w:p w:rsidR="004B130B" w:rsidRDefault="004B130B" w:rsidP="004B130B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2"/>
          <w:szCs w:val="22"/>
        </w:rPr>
      </w:pPr>
      <w:r w:rsidRPr="004B130B">
        <w:rPr>
          <w:rFonts w:ascii="Arial" w:hAnsi="Arial" w:cs="Arial"/>
          <w:b/>
          <w:i/>
          <w:sz w:val="22"/>
          <w:szCs w:val="22"/>
        </w:rPr>
        <w:t>v rámci výměny výtahu není instalováno nové VZT potrubí</w:t>
      </w:r>
    </w:p>
    <w:p w:rsidR="00657672" w:rsidRPr="004B130B" w:rsidRDefault="00657672" w:rsidP="004B130B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2"/>
          <w:szCs w:val="22"/>
        </w:rPr>
      </w:pPr>
    </w:p>
    <w:p w:rsidR="004B130B" w:rsidRPr="004B130B" w:rsidRDefault="004B130B" w:rsidP="004B130B">
      <w:pPr>
        <w:pStyle w:val="Seznam1"/>
        <w:widowControl/>
        <w:numPr>
          <w:ilvl w:val="0"/>
          <w:numId w:val="46"/>
        </w:numPr>
        <w:tabs>
          <w:tab w:val="clear" w:pos="851"/>
          <w:tab w:val="left" w:pos="426"/>
        </w:tabs>
        <w:ind w:left="426" w:hanging="426"/>
        <w:rPr>
          <w:rFonts w:ascii="Arial" w:hAnsi="Arial" w:cs="Arial"/>
          <w:b/>
          <w:sz w:val="22"/>
          <w:szCs w:val="22"/>
        </w:rPr>
      </w:pPr>
      <w:r w:rsidRPr="004B130B">
        <w:rPr>
          <w:rFonts w:ascii="Arial" w:hAnsi="Arial" w:cs="Arial"/>
          <w:sz w:val="22"/>
          <w:szCs w:val="22"/>
        </w:rPr>
        <w:t>Nově zřizované prostupy všemi stropy jsou utěsněny podle čl. 6.2 ČSN 73 0810</w:t>
      </w:r>
    </w:p>
    <w:p w:rsidR="004B130B" w:rsidRPr="004B130B" w:rsidRDefault="00657672" w:rsidP="004B130B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2"/>
          <w:szCs w:val="22"/>
        </w:rPr>
      </w:pPr>
      <w:proofErr w:type="gramStart"/>
      <w:r>
        <w:rPr>
          <w:rFonts w:ascii="Arial" w:hAnsi="Arial" w:cs="Arial"/>
          <w:b/>
          <w:i/>
          <w:sz w:val="22"/>
          <w:szCs w:val="22"/>
        </w:rPr>
        <w:t>vyhovuje - nově</w:t>
      </w:r>
      <w:proofErr w:type="gramEnd"/>
      <w:r>
        <w:rPr>
          <w:rFonts w:ascii="Arial" w:hAnsi="Arial" w:cs="Arial"/>
          <w:b/>
          <w:i/>
          <w:sz w:val="22"/>
          <w:szCs w:val="22"/>
        </w:rPr>
        <w:t xml:space="preserve"> zřizované prostupy stropy mimo šachtu a strojovnu nejsou navrženy </w:t>
      </w:r>
    </w:p>
    <w:p w:rsidR="004B130B" w:rsidRPr="004B130B" w:rsidRDefault="004B130B" w:rsidP="004B130B">
      <w:pPr>
        <w:pStyle w:val="Seznam1"/>
        <w:widowControl/>
        <w:tabs>
          <w:tab w:val="clear" w:pos="851"/>
          <w:tab w:val="left" w:pos="426"/>
        </w:tabs>
        <w:ind w:left="567" w:firstLine="0"/>
        <w:rPr>
          <w:rFonts w:ascii="Arial" w:hAnsi="Arial" w:cs="Arial"/>
          <w:b/>
          <w:sz w:val="22"/>
          <w:szCs w:val="22"/>
        </w:rPr>
      </w:pPr>
    </w:p>
    <w:p w:rsidR="004B130B" w:rsidRPr="004B130B" w:rsidRDefault="004B130B" w:rsidP="004B130B">
      <w:pPr>
        <w:pStyle w:val="Seznam1"/>
        <w:widowControl/>
        <w:numPr>
          <w:ilvl w:val="0"/>
          <w:numId w:val="45"/>
        </w:numPr>
        <w:tabs>
          <w:tab w:val="clear" w:pos="851"/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4B130B">
        <w:rPr>
          <w:rFonts w:ascii="Arial" w:hAnsi="Arial" w:cs="Arial"/>
          <w:sz w:val="22"/>
          <w:szCs w:val="22"/>
        </w:rPr>
        <w:t>V měněné části objektu nejsou původní únikové cesty zúženy ani prodlouženy nebo se prokáže, že jejich rozměry odpovídají normovým požadavkům a ani jiným způsobem není oproti původnímu stavu zhoršena jejich kvalita (např. větrání, požární odolnost a druh stavebních konstrukcí, provedení povrchových úprav, kvalita nášlapné vrstvy podlahy apod.)</w:t>
      </w:r>
    </w:p>
    <w:p w:rsidR="004B130B" w:rsidRPr="004B130B" w:rsidRDefault="004B130B" w:rsidP="004B130B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2"/>
          <w:szCs w:val="22"/>
        </w:rPr>
      </w:pPr>
      <w:r w:rsidRPr="004B130B">
        <w:rPr>
          <w:rFonts w:ascii="Arial" w:hAnsi="Arial" w:cs="Arial"/>
          <w:b/>
          <w:i/>
          <w:sz w:val="22"/>
          <w:szCs w:val="22"/>
        </w:rPr>
        <w:t xml:space="preserve">vyhovuje – v rámci výměny výtahu nedojde k zásahům do stávajících únikových cest, </w:t>
      </w:r>
    </w:p>
    <w:p w:rsidR="004B130B" w:rsidRPr="004B130B" w:rsidRDefault="004B130B" w:rsidP="004B130B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2"/>
          <w:szCs w:val="22"/>
        </w:rPr>
      </w:pPr>
      <w:r w:rsidRPr="004B130B">
        <w:rPr>
          <w:rFonts w:ascii="Arial" w:hAnsi="Arial" w:cs="Arial"/>
          <w:b/>
          <w:i/>
          <w:sz w:val="22"/>
          <w:szCs w:val="22"/>
        </w:rPr>
        <w:t>při výměně výtahu není zhoršena požární odolnost a druh použitých stavebních konstrukcí,</w:t>
      </w:r>
    </w:p>
    <w:p w:rsidR="004B130B" w:rsidRPr="004B130B" w:rsidRDefault="004B130B" w:rsidP="004B130B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2"/>
          <w:szCs w:val="22"/>
        </w:rPr>
      </w:pPr>
      <w:r w:rsidRPr="004B130B">
        <w:rPr>
          <w:rFonts w:ascii="Arial" w:hAnsi="Arial" w:cs="Arial"/>
          <w:b/>
          <w:i/>
          <w:sz w:val="22"/>
          <w:szCs w:val="22"/>
        </w:rPr>
        <w:t>v souladu s § 10 odst. 5) vyhlášky č. 23/2008 Sb., o technických podmínkách požární ochrany staveb bude nový výtah, označen bezpečnostním značením „Tento výtah neslouží k evakuaci osob“.</w:t>
      </w:r>
    </w:p>
    <w:p w:rsidR="004B130B" w:rsidRPr="004B130B" w:rsidRDefault="004B130B" w:rsidP="004B130B">
      <w:pPr>
        <w:pStyle w:val="Seznam1"/>
        <w:widowControl/>
        <w:tabs>
          <w:tab w:val="clear" w:pos="851"/>
          <w:tab w:val="left" w:pos="426"/>
        </w:tabs>
        <w:ind w:left="786" w:firstLine="0"/>
        <w:rPr>
          <w:rFonts w:ascii="Arial" w:hAnsi="Arial" w:cs="Arial"/>
          <w:b/>
          <w:i/>
          <w:sz w:val="22"/>
          <w:szCs w:val="22"/>
        </w:rPr>
      </w:pPr>
    </w:p>
    <w:p w:rsidR="004B130B" w:rsidRPr="004B130B" w:rsidRDefault="00657672" w:rsidP="004B130B">
      <w:pPr>
        <w:pStyle w:val="Seznam1"/>
        <w:widowControl/>
        <w:numPr>
          <w:ilvl w:val="0"/>
          <w:numId w:val="48"/>
        </w:numPr>
        <w:tabs>
          <w:tab w:val="clear" w:pos="360"/>
          <w:tab w:val="clear" w:pos="851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4B130B" w:rsidRPr="004B130B">
        <w:rPr>
          <w:rFonts w:ascii="Arial" w:hAnsi="Arial" w:cs="Arial"/>
          <w:sz w:val="22"/>
          <w:szCs w:val="22"/>
        </w:rPr>
        <w:t xml:space="preserve">e vytvořen požární úsek z prostorů podle 3.3b) pokud to ČSN 73 0802, ČSN 73 0804 nebo přidružené normy řady ČSN 73 08xx jmenovitě vyžadují; požárně dělící konstrukce tohoto požárního úseku mohou být bez dalšího průkazu navrženy pro III. stupeň požární </w:t>
      </w:r>
      <w:r w:rsidR="004B130B" w:rsidRPr="004B130B">
        <w:rPr>
          <w:rFonts w:ascii="Arial" w:hAnsi="Arial" w:cs="Arial"/>
          <w:sz w:val="22"/>
          <w:szCs w:val="22"/>
        </w:rPr>
        <w:lastRenderedPageBreak/>
        <w:t>bezpečnosti; III. stupni požární bezpečnosti musí odpovídat všechny požadavky na stavební konstrukce, včetně požadavků na požárně dělící konstrukce oddělující požární úsek od sousedních prostorů (nepřihlíží se k případnému požárnímu riziku v ostatních částech objektu)</w:t>
      </w:r>
    </w:p>
    <w:p w:rsidR="004B130B" w:rsidRPr="004B130B" w:rsidRDefault="004B130B" w:rsidP="004B130B">
      <w:pPr>
        <w:pStyle w:val="Seznam1"/>
        <w:widowControl/>
        <w:numPr>
          <w:ilvl w:val="0"/>
          <w:numId w:val="47"/>
        </w:numPr>
        <w:tabs>
          <w:tab w:val="clear" w:pos="851"/>
        </w:tabs>
        <w:rPr>
          <w:rFonts w:ascii="Arial" w:hAnsi="Arial" w:cs="Arial"/>
          <w:b/>
          <w:i/>
          <w:sz w:val="22"/>
          <w:szCs w:val="22"/>
        </w:rPr>
      </w:pPr>
      <w:r w:rsidRPr="004B130B">
        <w:rPr>
          <w:rFonts w:ascii="Arial" w:hAnsi="Arial" w:cs="Arial"/>
          <w:b/>
          <w:i/>
          <w:sz w:val="22"/>
          <w:szCs w:val="22"/>
        </w:rPr>
        <w:t>v rámci výměny výtahu nedochází ke změně užívání jednotlivých prostor objektu – vytvoření nových požárních úseků se nevyžaduje.</w:t>
      </w:r>
    </w:p>
    <w:p w:rsidR="004B130B" w:rsidRPr="004B130B" w:rsidRDefault="004B130B" w:rsidP="004B130B">
      <w:pPr>
        <w:pStyle w:val="Seznam1"/>
        <w:widowControl/>
        <w:tabs>
          <w:tab w:val="clear" w:pos="851"/>
        </w:tabs>
        <w:ind w:left="426" w:firstLine="0"/>
        <w:rPr>
          <w:rFonts w:ascii="Arial" w:hAnsi="Arial" w:cs="Arial"/>
          <w:sz w:val="22"/>
          <w:szCs w:val="22"/>
        </w:rPr>
      </w:pPr>
    </w:p>
    <w:p w:rsidR="004B130B" w:rsidRPr="004B130B" w:rsidRDefault="00657672" w:rsidP="004B130B">
      <w:pPr>
        <w:pStyle w:val="Seznam1"/>
        <w:widowControl/>
        <w:numPr>
          <w:ilvl w:val="0"/>
          <w:numId w:val="48"/>
        </w:numPr>
        <w:tabs>
          <w:tab w:val="clear" w:pos="360"/>
          <w:tab w:val="clear" w:pos="851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4B130B" w:rsidRPr="004B130B">
        <w:rPr>
          <w:rFonts w:ascii="Arial" w:hAnsi="Arial" w:cs="Arial"/>
          <w:sz w:val="22"/>
          <w:szCs w:val="22"/>
        </w:rPr>
        <w:t> měněné části objektu nejsou změnou stavby zhoršeny původní parametry zařízení umožňující protipožární zásah, zejména příjezdová komunikace, nástupní plochy, zásahové cesty a vnější odběrná místa požární vody: u vnitřních hydrantových systémů lze ponechat původní hydranty včetně stávající funkční výzbroje; v měněné části objektu musí být rozmístěny přenosné hasicí přístroje podle zásad ČSN 73 0802, ČSN 73 0804 nebo norem řady ČSN 73 08xx</w:t>
      </w:r>
    </w:p>
    <w:p w:rsidR="004B130B" w:rsidRPr="004B130B" w:rsidRDefault="004B130B" w:rsidP="004B130B">
      <w:pPr>
        <w:pStyle w:val="Seznam1"/>
        <w:widowControl/>
        <w:numPr>
          <w:ilvl w:val="0"/>
          <w:numId w:val="47"/>
        </w:numPr>
        <w:tabs>
          <w:tab w:val="clear" w:pos="851"/>
          <w:tab w:val="left" w:pos="426"/>
        </w:tabs>
        <w:rPr>
          <w:rFonts w:ascii="Arial" w:hAnsi="Arial" w:cs="Arial"/>
          <w:b/>
          <w:i/>
          <w:sz w:val="22"/>
          <w:szCs w:val="22"/>
        </w:rPr>
      </w:pPr>
      <w:r w:rsidRPr="004B130B">
        <w:rPr>
          <w:rFonts w:ascii="Arial" w:hAnsi="Arial" w:cs="Arial"/>
          <w:b/>
          <w:i/>
          <w:sz w:val="22"/>
          <w:szCs w:val="22"/>
        </w:rPr>
        <w:t xml:space="preserve">v souladu s přílohou č. 4 vyhlášky MV č. 23/2008 Sb., o technických podmínkách požární ochrany staveb ve znění vyhlášky MV č. 268/2011 Sb., bude </w:t>
      </w:r>
      <w:r w:rsidR="00657672">
        <w:rPr>
          <w:rFonts w:ascii="Arial" w:hAnsi="Arial" w:cs="Arial"/>
          <w:b/>
          <w:i/>
          <w:sz w:val="22"/>
          <w:szCs w:val="22"/>
        </w:rPr>
        <w:t xml:space="preserve">ve </w:t>
      </w:r>
      <w:r w:rsidRPr="004B130B">
        <w:rPr>
          <w:rFonts w:ascii="Arial" w:hAnsi="Arial" w:cs="Arial"/>
          <w:b/>
          <w:i/>
          <w:sz w:val="22"/>
          <w:szCs w:val="22"/>
        </w:rPr>
        <w:t>strojovn</w:t>
      </w:r>
      <w:r w:rsidR="00657672">
        <w:rPr>
          <w:rFonts w:ascii="Arial" w:hAnsi="Arial" w:cs="Arial"/>
          <w:b/>
          <w:i/>
          <w:sz w:val="22"/>
          <w:szCs w:val="22"/>
        </w:rPr>
        <w:t>ě</w:t>
      </w:r>
      <w:r w:rsidRPr="004B130B">
        <w:rPr>
          <w:rFonts w:ascii="Arial" w:hAnsi="Arial" w:cs="Arial"/>
          <w:b/>
          <w:i/>
          <w:sz w:val="22"/>
          <w:szCs w:val="22"/>
        </w:rPr>
        <w:t xml:space="preserve"> výtahu </w:t>
      </w:r>
      <w:r w:rsidR="00657672">
        <w:rPr>
          <w:rFonts w:ascii="Arial" w:hAnsi="Arial" w:cs="Arial"/>
          <w:b/>
          <w:i/>
          <w:sz w:val="22"/>
          <w:szCs w:val="22"/>
        </w:rPr>
        <w:t>umístěn</w:t>
      </w:r>
      <w:r w:rsidRPr="004B130B">
        <w:rPr>
          <w:rFonts w:ascii="Arial" w:hAnsi="Arial" w:cs="Arial"/>
          <w:b/>
          <w:i/>
          <w:sz w:val="22"/>
          <w:szCs w:val="22"/>
        </w:rPr>
        <w:t xml:space="preserve"> 1 přenosný hasicí přístroj CO</w:t>
      </w:r>
      <w:r w:rsidRPr="004B130B">
        <w:rPr>
          <w:rFonts w:ascii="Arial" w:hAnsi="Arial" w:cs="Arial"/>
          <w:b/>
          <w:i/>
          <w:sz w:val="22"/>
          <w:szCs w:val="22"/>
          <w:vertAlign w:val="subscript"/>
        </w:rPr>
        <w:t>2</w:t>
      </w:r>
      <w:r w:rsidRPr="004B130B">
        <w:rPr>
          <w:rFonts w:ascii="Arial" w:hAnsi="Arial" w:cs="Arial"/>
          <w:b/>
          <w:i/>
          <w:sz w:val="22"/>
          <w:szCs w:val="22"/>
        </w:rPr>
        <w:t xml:space="preserve"> s hasicí schopností </w:t>
      </w:r>
      <w:proofErr w:type="gramStart"/>
      <w:r w:rsidRPr="004B130B">
        <w:rPr>
          <w:rFonts w:ascii="Arial" w:hAnsi="Arial" w:cs="Arial"/>
          <w:b/>
          <w:i/>
          <w:sz w:val="22"/>
          <w:szCs w:val="22"/>
        </w:rPr>
        <w:t>55B</w:t>
      </w:r>
      <w:proofErr w:type="gramEnd"/>
      <w:r w:rsidRPr="004B130B">
        <w:rPr>
          <w:rFonts w:ascii="Arial" w:hAnsi="Arial" w:cs="Arial"/>
          <w:b/>
          <w:i/>
          <w:sz w:val="22"/>
          <w:szCs w:val="22"/>
        </w:rPr>
        <w:t xml:space="preserve"> </w:t>
      </w:r>
      <w:r w:rsidRPr="004B130B">
        <w:rPr>
          <w:rFonts w:ascii="Arial" w:hAnsi="Arial" w:cs="Arial"/>
          <w:i/>
          <w:sz w:val="22"/>
          <w:szCs w:val="22"/>
        </w:rPr>
        <w:t>(označení dle ČSN 38 9100 – S6).</w:t>
      </w:r>
      <w:r w:rsidRPr="004B130B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4B130B" w:rsidRPr="004B130B" w:rsidRDefault="004B130B" w:rsidP="004B130B">
      <w:pPr>
        <w:pStyle w:val="Seznam1"/>
        <w:widowControl/>
        <w:tabs>
          <w:tab w:val="clear" w:pos="851"/>
          <w:tab w:val="left" w:pos="426"/>
        </w:tabs>
        <w:ind w:left="0" w:firstLine="0"/>
        <w:rPr>
          <w:rFonts w:ascii="Arial" w:hAnsi="Arial" w:cs="Arial"/>
          <w:sz w:val="22"/>
          <w:szCs w:val="22"/>
        </w:rPr>
      </w:pPr>
    </w:p>
    <w:p w:rsidR="00A9558B" w:rsidRPr="00961809" w:rsidRDefault="00A9558B" w:rsidP="002E57D5">
      <w:pPr>
        <w:pStyle w:val="Nadpis3"/>
        <w:numPr>
          <w:ilvl w:val="0"/>
          <w:numId w:val="1"/>
        </w:numPr>
        <w:spacing w:before="0" w:after="0"/>
        <w:rPr>
          <w:u w:val="single"/>
        </w:rPr>
      </w:pPr>
      <w:r w:rsidRPr="00961809">
        <w:rPr>
          <w:u w:val="single"/>
        </w:rPr>
        <w:t>Závěr</w:t>
      </w:r>
    </w:p>
    <w:p w:rsidR="00A9558B" w:rsidRDefault="00A9558B" w:rsidP="008C0AF0">
      <w:pPr>
        <w:pStyle w:val="Zkladntext"/>
        <w:spacing w:line="360" w:lineRule="auto"/>
      </w:pPr>
    </w:p>
    <w:p w:rsidR="00503460" w:rsidRPr="00831B1D" w:rsidRDefault="00B83584" w:rsidP="00657672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8C0AF0">
        <w:rPr>
          <w:rFonts w:ascii="Arial" w:hAnsi="Arial" w:cs="Arial"/>
          <w:sz w:val="22"/>
          <w:szCs w:val="22"/>
        </w:rPr>
        <w:t xml:space="preserve">PB řešení k </w:t>
      </w:r>
      <w:r w:rsidR="00D74514">
        <w:rPr>
          <w:rFonts w:ascii="Arial" w:hAnsi="Arial" w:cs="Arial"/>
          <w:sz w:val="22"/>
          <w:szCs w:val="22"/>
        </w:rPr>
        <w:t>DPS</w:t>
      </w:r>
      <w:r w:rsidR="00B37545" w:rsidRPr="008C0AF0">
        <w:rPr>
          <w:rFonts w:ascii="Arial" w:hAnsi="Arial" w:cs="Arial"/>
          <w:sz w:val="22"/>
          <w:szCs w:val="22"/>
        </w:rPr>
        <w:t xml:space="preserve"> </w:t>
      </w:r>
      <w:r w:rsidRPr="008C0AF0">
        <w:rPr>
          <w:rFonts w:ascii="Arial" w:hAnsi="Arial" w:cs="Arial"/>
          <w:sz w:val="22"/>
          <w:szCs w:val="22"/>
        </w:rPr>
        <w:t xml:space="preserve">" </w:t>
      </w:r>
      <w:r w:rsidR="000D1271" w:rsidRPr="000D1271">
        <w:rPr>
          <w:rFonts w:ascii="Arial" w:hAnsi="Arial" w:cs="Arial"/>
          <w:color w:val="000000"/>
          <w:sz w:val="22"/>
          <w:szCs w:val="22"/>
          <w:lang w:bidi="cs-CZ"/>
        </w:rPr>
        <w:t>VŠB-TU</w:t>
      </w:r>
      <w:r w:rsidR="000D1271">
        <w:rPr>
          <w:rFonts w:ascii="Arial" w:hAnsi="Arial" w:cs="Arial"/>
          <w:color w:val="000000"/>
          <w:sz w:val="22"/>
          <w:szCs w:val="22"/>
          <w:lang w:bidi="cs-CZ"/>
        </w:rPr>
        <w:t xml:space="preserve">, </w:t>
      </w:r>
      <w:r w:rsidR="000D1271" w:rsidRPr="000D1271">
        <w:rPr>
          <w:rFonts w:ascii="Arial" w:hAnsi="Arial" w:cs="Arial"/>
          <w:color w:val="000000"/>
          <w:sz w:val="22"/>
          <w:szCs w:val="22"/>
          <w:lang w:bidi="cs-CZ"/>
        </w:rPr>
        <w:t>budov</w:t>
      </w:r>
      <w:r w:rsidR="000D1271">
        <w:rPr>
          <w:rFonts w:ascii="Arial" w:hAnsi="Arial" w:cs="Arial"/>
          <w:color w:val="000000"/>
          <w:sz w:val="22"/>
          <w:szCs w:val="22"/>
          <w:lang w:bidi="cs-CZ"/>
        </w:rPr>
        <w:t>a</w:t>
      </w:r>
      <w:r w:rsidR="000D1271" w:rsidRPr="000D1271">
        <w:rPr>
          <w:rFonts w:ascii="Arial" w:hAnsi="Arial" w:cs="Arial"/>
          <w:color w:val="000000"/>
          <w:sz w:val="22"/>
          <w:szCs w:val="22"/>
          <w:lang w:bidi="cs-CZ"/>
        </w:rPr>
        <w:t xml:space="preserve"> F</w:t>
      </w:r>
      <w:r w:rsidR="000D1271">
        <w:rPr>
          <w:rFonts w:ascii="Arial" w:hAnsi="Arial" w:cs="Arial"/>
          <w:color w:val="000000"/>
          <w:sz w:val="22"/>
          <w:szCs w:val="22"/>
          <w:lang w:bidi="cs-CZ"/>
        </w:rPr>
        <w:t>, výměna výtahu“ odpoví</w:t>
      </w:r>
      <w:r w:rsidR="00A9558B" w:rsidRPr="008C0AF0">
        <w:rPr>
          <w:rFonts w:ascii="Arial" w:hAnsi="Arial" w:cs="Arial"/>
          <w:sz w:val="22"/>
          <w:szCs w:val="22"/>
        </w:rPr>
        <w:t>dá podmínkám požární bezpečnosti dle uvedených ČSN</w:t>
      </w:r>
      <w:r w:rsidR="000D1271">
        <w:rPr>
          <w:rFonts w:ascii="Arial" w:hAnsi="Arial" w:cs="Arial"/>
          <w:sz w:val="22"/>
          <w:szCs w:val="22"/>
        </w:rPr>
        <w:t xml:space="preserve"> s </w:t>
      </w:r>
      <w:proofErr w:type="gramStart"/>
      <w:r w:rsidR="000D1271">
        <w:rPr>
          <w:rFonts w:ascii="Arial" w:hAnsi="Arial" w:cs="Arial"/>
          <w:sz w:val="22"/>
          <w:szCs w:val="22"/>
        </w:rPr>
        <w:t>tím</w:t>
      </w:r>
      <w:proofErr w:type="gramEnd"/>
      <w:r w:rsidR="000D1271">
        <w:rPr>
          <w:rFonts w:ascii="Arial" w:hAnsi="Arial" w:cs="Arial"/>
          <w:sz w:val="22"/>
          <w:szCs w:val="22"/>
        </w:rPr>
        <w:t xml:space="preserve"> že budou v DPS </w:t>
      </w:r>
      <w:r w:rsidR="00D74514">
        <w:rPr>
          <w:rFonts w:ascii="Arial" w:hAnsi="Arial" w:cs="Arial"/>
          <w:sz w:val="22"/>
          <w:szCs w:val="22"/>
        </w:rPr>
        <w:t>respektovány</w:t>
      </w:r>
      <w:r w:rsidR="000D1271" w:rsidRPr="00831B1D">
        <w:rPr>
          <w:rFonts w:ascii="Arial" w:hAnsi="Arial" w:cs="Arial"/>
          <w:sz w:val="22"/>
          <w:szCs w:val="22"/>
        </w:rPr>
        <w:t xml:space="preserve"> připomínky této zprávy. </w:t>
      </w:r>
      <w:r w:rsidR="00A9558B" w:rsidRPr="00831B1D">
        <w:rPr>
          <w:rFonts w:ascii="Arial" w:hAnsi="Arial" w:cs="Arial"/>
          <w:sz w:val="22"/>
          <w:szCs w:val="22"/>
        </w:rPr>
        <w:t xml:space="preserve"> </w:t>
      </w:r>
    </w:p>
    <w:p w:rsidR="004C43C4" w:rsidRPr="003D117D" w:rsidRDefault="00503460" w:rsidP="00657672">
      <w:pPr>
        <w:ind w:firstLine="284"/>
        <w:jc w:val="both"/>
        <w:rPr>
          <w:b/>
          <w:bCs/>
        </w:rPr>
      </w:pPr>
      <w:r w:rsidRPr="00831B1D">
        <w:rPr>
          <w:rFonts w:ascii="Arial" w:hAnsi="Arial" w:cs="Arial"/>
          <w:b/>
          <w:bCs/>
          <w:sz w:val="22"/>
          <w:szCs w:val="22"/>
        </w:rPr>
        <w:t>Ke kolaudaci musí být ke všem výrobkům týkajícím se požární bezpečnosti (</w:t>
      </w:r>
      <w:r w:rsidR="00831B1D" w:rsidRPr="00831B1D">
        <w:rPr>
          <w:rFonts w:ascii="Arial" w:hAnsi="Arial" w:cs="Arial"/>
          <w:b/>
          <w:bCs/>
          <w:sz w:val="22"/>
          <w:szCs w:val="22"/>
        </w:rPr>
        <w:t>výtahové dveře, přenosný hasicí přístroj)</w:t>
      </w:r>
      <w:r w:rsidRPr="00831B1D">
        <w:rPr>
          <w:rFonts w:ascii="Arial" w:hAnsi="Arial" w:cs="Arial"/>
          <w:b/>
          <w:bCs/>
          <w:sz w:val="22"/>
          <w:szCs w:val="22"/>
        </w:rPr>
        <w:t xml:space="preserve"> </w:t>
      </w:r>
      <w:r w:rsidR="00831B1D" w:rsidRPr="00831B1D">
        <w:rPr>
          <w:rFonts w:ascii="Arial" w:hAnsi="Arial" w:cs="Arial"/>
          <w:b/>
          <w:bCs/>
          <w:sz w:val="22"/>
          <w:szCs w:val="22"/>
        </w:rPr>
        <w:t xml:space="preserve">dodány </w:t>
      </w:r>
      <w:r w:rsidRPr="00831B1D">
        <w:rPr>
          <w:rFonts w:ascii="Arial" w:hAnsi="Arial" w:cs="Arial"/>
          <w:b/>
          <w:bCs/>
          <w:sz w:val="22"/>
          <w:szCs w:val="22"/>
        </w:rPr>
        <w:t>příslušné doklady (prohlášení o shodě, certifikáty, prohlášení o provozuschopnosti).</w:t>
      </w:r>
      <w:r w:rsidRPr="003D117D">
        <w:rPr>
          <w:rFonts w:ascii="Arial" w:hAnsi="Arial" w:cs="Arial"/>
          <w:b/>
          <w:bCs/>
          <w:sz w:val="22"/>
          <w:szCs w:val="22"/>
        </w:rPr>
        <w:t xml:space="preserve"> </w:t>
      </w:r>
      <w:r w:rsidR="00B45313">
        <w:rPr>
          <w:rFonts w:ascii="Arial" w:hAnsi="Arial" w:cs="Arial"/>
          <w:b/>
          <w:bCs/>
          <w:sz w:val="22"/>
          <w:szCs w:val="22"/>
        </w:rPr>
        <w:t xml:space="preserve">Deskový obklad zužující OK stropu strojovny musí provést firma disponující osvědčením od výrobce obkladu, která ke kolaudaci </w:t>
      </w:r>
      <w:r w:rsidR="00B45313" w:rsidRPr="00831B1D">
        <w:rPr>
          <w:rFonts w:ascii="Arial" w:hAnsi="Arial" w:cs="Arial"/>
          <w:b/>
          <w:bCs/>
          <w:sz w:val="22"/>
          <w:szCs w:val="22"/>
        </w:rPr>
        <w:t>prohlášení o shodě, certifikáty</w:t>
      </w:r>
      <w:r w:rsidR="00B45313">
        <w:rPr>
          <w:rFonts w:ascii="Arial" w:hAnsi="Arial" w:cs="Arial"/>
          <w:b/>
          <w:bCs/>
          <w:sz w:val="22"/>
          <w:szCs w:val="22"/>
        </w:rPr>
        <w:t xml:space="preserve"> použitých materiálů a</w:t>
      </w:r>
      <w:r w:rsidR="00B45313" w:rsidRPr="00831B1D">
        <w:rPr>
          <w:rFonts w:ascii="Arial" w:hAnsi="Arial" w:cs="Arial"/>
          <w:b/>
          <w:bCs/>
          <w:sz w:val="22"/>
          <w:szCs w:val="22"/>
        </w:rPr>
        <w:t xml:space="preserve"> prohlášení o provozuschopnosti</w:t>
      </w:r>
      <w:r w:rsidR="00B45313">
        <w:rPr>
          <w:rFonts w:ascii="Arial" w:hAnsi="Arial" w:cs="Arial"/>
          <w:b/>
          <w:bCs/>
          <w:sz w:val="22"/>
          <w:szCs w:val="22"/>
        </w:rPr>
        <w:t xml:space="preserve">. </w:t>
      </w:r>
      <w:r w:rsidRPr="003D117D">
        <w:rPr>
          <w:rFonts w:ascii="Arial" w:hAnsi="Arial" w:cs="Arial"/>
          <w:b/>
          <w:bCs/>
          <w:sz w:val="22"/>
          <w:szCs w:val="22"/>
        </w:rPr>
        <w:t xml:space="preserve"> </w:t>
      </w:r>
      <w:r w:rsidR="00B223F6" w:rsidRPr="003D117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C6E02" w:rsidRDefault="00EC6E02"/>
    <w:p w:rsidR="00831B1D" w:rsidRDefault="00831B1D"/>
    <w:p w:rsidR="004C43C4" w:rsidRDefault="004C43C4" w:rsidP="004C43C4">
      <w:pPr>
        <w:pStyle w:val="Zkladntext"/>
        <w:rPr>
          <w:sz w:val="22"/>
        </w:rPr>
      </w:pPr>
      <w:r>
        <w:t xml:space="preserve">                                                                </w:t>
      </w:r>
      <w:r>
        <w:rPr>
          <w:sz w:val="22"/>
        </w:rPr>
        <w:t xml:space="preserve">                       Zpracoval: Ing.Jan Česelský</w:t>
      </w:r>
    </w:p>
    <w:p w:rsidR="00B223F6" w:rsidRDefault="00B223F6" w:rsidP="004C43C4">
      <w:pPr>
        <w:pStyle w:val="Zkladntext"/>
        <w:rPr>
          <w:sz w:val="22"/>
        </w:rPr>
      </w:pPr>
    </w:p>
    <w:p w:rsidR="00A9558B" w:rsidRPr="00961809" w:rsidRDefault="00A9558B" w:rsidP="00961809">
      <w:pPr>
        <w:pStyle w:val="Nadpis3"/>
        <w:numPr>
          <w:ilvl w:val="0"/>
          <w:numId w:val="1"/>
        </w:numPr>
        <w:rPr>
          <w:u w:val="single"/>
        </w:rPr>
      </w:pPr>
      <w:proofErr w:type="gramStart"/>
      <w:r w:rsidRPr="00961809">
        <w:rPr>
          <w:u w:val="single"/>
        </w:rPr>
        <w:t>Použité  předpisy</w:t>
      </w:r>
      <w:proofErr w:type="gramEnd"/>
    </w:p>
    <w:p w:rsidR="00B83584" w:rsidRDefault="00B83584" w:rsidP="00B83584">
      <w:pPr>
        <w:pStyle w:val="Zkladntext"/>
        <w:ind w:firstLine="0"/>
      </w:pPr>
    </w:p>
    <w:p w:rsidR="00B83584" w:rsidRPr="00961809" w:rsidRDefault="00B83584" w:rsidP="000D1271">
      <w:pPr>
        <w:pStyle w:val="Zkladntext"/>
        <w:numPr>
          <w:ilvl w:val="0"/>
          <w:numId w:val="11"/>
        </w:numPr>
        <w:ind w:left="1077" w:hanging="357"/>
        <w:rPr>
          <w:sz w:val="22"/>
        </w:rPr>
      </w:pPr>
      <w:r>
        <w:rPr>
          <w:sz w:val="22"/>
        </w:rPr>
        <w:t xml:space="preserve">ČSN 730802 Požární bezpečnost staveb. Nevýrobní objekty  </w:t>
      </w:r>
    </w:p>
    <w:p w:rsidR="00B83584" w:rsidRDefault="00B83584" w:rsidP="000D1271">
      <w:pPr>
        <w:pStyle w:val="Zkladntext"/>
        <w:numPr>
          <w:ilvl w:val="0"/>
          <w:numId w:val="11"/>
        </w:numPr>
        <w:ind w:left="1077" w:hanging="357"/>
        <w:rPr>
          <w:sz w:val="22"/>
        </w:rPr>
      </w:pPr>
      <w:r>
        <w:rPr>
          <w:sz w:val="22"/>
        </w:rPr>
        <w:t>ČSN 730834 Požární bezpečnost staveb. Změny staveb</w:t>
      </w:r>
    </w:p>
    <w:p w:rsidR="00B83584" w:rsidRDefault="00B83584" w:rsidP="000D1271">
      <w:pPr>
        <w:pStyle w:val="Zkladntext"/>
        <w:numPr>
          <w:ilvl w:val="0"/>
          <w:numId w:val="11"/>
        </w:numPr>
        <w:ind w:left="1077" w:hanging="357"/>
        <w:rPr>
          <w:sz w:val="22"/>
        </w:rPr>
      </w:pPr>
      <w:r>
        <w:rPr>
          <w:sz w:val="22"/>
        </w:rPr>
        <w:t xml:space="preserve">ČSN </w:t>
      </w:r>
      <w:proofErr w:type="gramStart"/>
      <w:r>
        <w:rPr>
          <w:sz w:val="22"/>
        </w:rPr>
        <w:t>730821</w:t>
      </w:r>
      <w:r w:rsidR="003A4375">
        <w:rPr>
          <w:sz w:val="22"/>
        </w:rPr>
        <w:t>,ed</w:t>
      </w:r>
      <w:proofErr w:type="gramEnd"/>
      <w:r w:rsidR="003A4375">
        <w:rPr>
          <w:sz w:val="22"/>
        </w:rPr>
        <w:t>1</w:t>
      </w:r>
      <w:r>
        <w:rPr>
          <w:sz w:val="22"/>
        </w:rPr>
        <w:t xml:space="preserve"> Požární odolnost stavebních konstrukcí </w:t>
      </w:r>
    </w:p>
    <w:p w:rsidR="003A4375" w:rsidRDefault="003A4375" w:rsidP="000D1271">
      <w:pPr>
        <w:pStyle w:val="Zkladntext"/>
        <w:numPr>
          <w:ilvl w:val="0"/>
          <w:numId w:val="11"/>
        </w:numPr>
        <w:ind w:left="1077" w:hanging="357"/>
        <w:rPr>
          <w:sz w:val="22"/>
        </w:rPr>
      </w:pPr>
      <w:r>
        <w:rPr>
          <w:sz w:val="22"/>
        </w:rPr>
        <w:t>Hodnoty požární odolnosti stavebních konstrukcí podle Eurokódů</w:t>
      </w:r>
    </w:p>
    <w:p w:rsidR="00B83584" w:rsidRDefault="00B83584" w:rsidP="000D1271">
      <w:pPr>
        <w:pStyle w:val="Zkladntext"/>
        <w:numPr>
          <w:ilvl w:val="0"/>
          <w:numId w:val="11"/>
        </w:numPr>
        <w:ind w:left="1077" w:hanging="357"/>
        <w:rPr>
          <w:sz w:val="22"/>
        </w:rPr>
      </w:pPr>
      <w:r>
        <w:rPr>
          <w:sz w:val="22"/>
        </w:rPr>
        <w:t>ČSN 730810 Požární bezpečnost staveb. Společná ustanovení (0</w:t>
      </w:r>
      <w:r w:rsidR="00B37545">
        <w:rPr>
          <w:sz w:val="22"/>
        </w:rPr>
        <w:t>7</w:t>
      </w:r>
      <w:r>
        <w:rPr>
          <w:sz w:val="22"/>
        </w:rPr>
        <w:t>/20</w:t>
      </w:r>
      <w:r w:rsidR="00B37545">
        <w:rPr>
          <w:sz w:val="22"/>
        </w:rPr>
        <w:t>16</w:t>
      </w:r>
      <w:r>
        <w:rPr>
          <w:sz w:val="22"/>
        </w:rPr>
        <w:t>)</w:t>
      </w:r>
    </w:p>
    <w:p w:rsidR="00CA0145" w:rsidRDefault="003A4375" w:rsidP="000D1271">
      <w:pPr>
        <w:pStyle w:val="Zkladntext"/>
        <w:numPr>
          <w:ilvl w:val="0"/>
          <w:numId w:val="11"/>
        </w:numPr>
        <w:ind w:left="1077" w:hanging="357"/>
        <w:rPr>
          <w:sz w:val="22"/>
        </w:rPr>
      </w:pPr>
      <w:r>
        <w:rPr>
          <w:sz w:val="22"/>
        </w:rPr>
        <w:t>ČSN 730848 Požární bezpečnost staveb. Kabelové rozvody</w:t>
      </w:r>
      <w:r w:rsidR="000D1271">
        <w:rPr>
          <w:sz w:val="22"/>
        </w:rPr>
        <w:t xml:space="preserve"> </w:t>
      </w:r>
    </w:p>
    <w:p w:rsidR="00B83584" w:rsidRDefault="00B83584" w:rsidP="000D1271">
      <w:pPr>
        <w:pStyle w:val="Zkladntext"/>
        <w:numPr>
          <w:ilvl w:val="0"/>
          <w:numId w:val="11"/>
        </w:numPr>
        <w:ind w:left="1077" w:hanging="357"/>
        <w:rPr>
          <w:sz w:val="22"/>
        </w:rPr>
      </w:pPr>
      <w:proofErr w:type="spellStart"/>
      <w:r>
        <w:rPr>
          <w:sz w:val="22"/>
        </w:rPr>
        <w:t>Vyhl</w:t>
      </w:r>
      <w:proofErr w:type="spellEnd"/>
      <w:r>
        <w:rPr>
          <w:sz w:val="22"/>
        </w:rPr>
        <w:t>. 246/2001Sb. vyhláška o požární prevenci</w:t>
      </w:r>
      <w:r w:rsidR="00CA0145">
        <w:rPr>
          <w:sz w:val="22"/>
        </w:rPr>
        <w:t xml:space="preserve"> v platném znění</w:t>
      </w:r>
    </w:p>
    <w:p w:rsidR="00CA0145" w:rsidRDefault="00CA0145" w:rsidP="000D1271">
      <w:pPr>
        <w:pStyle w:val="Zkladntext"/>
        <w:numPr>
          <w:ilvl w:val="0"/>
          <w:numId w:val="11"/>
        </w:numPr>
        <w:ind w:left="1077" w:hanging="357"/>
        <w:rPr>
          <w:sz w:val="22"/>
        </w:rPr>
      </w:pPr>
      <w:proofErr w:type="spellStart"/>
      <w:r>
        <w:rPr>
          <w:sz w:val="22"/>
        </w:rPr>
        <w:t>Vyhl</w:t>
      </w:r>
      <w:proofErr w:type="spellEnd"/>
      <w:r>
        <w:rPr>
          <w:sz w:val="22"/>
        </w:rPr>
        <w:t xml:space="preserve">. 23/08Sb. o technických podmínkách požární ochrany </w:t>
      </w:r>
      <w:proofErr w:type="gramStart"/>
      <w:r>
        <w:rPr>
          <w:sz w:val="22"/>
        </w:rPr>
        <w:t>staveb - v</w:t>
      </w:r>
      <w:proofErr w:type="gramEnd"/>
      <w:r>
        <w:rPr>
          <w:sz w:val="22"/>
        </w:rPr>
        <w:t> platném znění</w:t>
      </w:r>
    </w:p>
    <w:p w:rsidR="00B83584" w:rsidRPr="00F618E9" w:rsidRDefault="00B83584" w:rsidP="000D1271">
      <w:pPr>
        <w:pStyle w:val="Zkladntext"/>
        <w:numPr>
          <w:ilvl w:val="0"/>
          <w:numId w:val="11"/>
        </w:numPr>
        <w:ind w:left="1077" w:hanging="357"/>
        <w:rPr>
          <w:sz w:val="22"/>
        </w:rPr>
      </w:pPr>
      <w:r>
        <w:rPr>
          <w:sz w:val="22"/>
        </w:rPr>
        <w:t xml:space="preserve"> </w:t>
      </w:r>
      <w:r w:rsidRPr="00F618E9">
        <w:rPr>
          <w:sz w:val="22"/>
        </w:rPr>
        <w:t xml:space="preserve">Vyhláška MMR 268/09 Sb., o technických požadavcích na stavby </w:t>
      </w:r>
    </w:p>
    <w:p w:rsidR="00B83584" w:rsidRPr="00714439" w:rsidRDefault="00B83584" w:rsidP="000D1271">
      <w:pPr>
        <w:pStyle w:val="Zkladntext"/>
        <w:numPr>
          <w:ilvl w:val="0"/>
          <w:numId w:val="11"/>
        </w:numPr>
        <w:ind w:left="1077" w:hanging="357"/>
        <w:rPr>
          <w:rFonts w:cs="Arial"/>
          <w:sz w:val="22"/>
        </w:rPr>
      </w:pPr>
      <w:r>
        <w:rPr>
          <w:sz w:val="22"/>
        </w:rPr>
        <w:t xml:space="preserve">Zákon č. 183/2006Sb., stavební zákon ve znění pozdějších předpisů </w:t>
      </w:r>
      <w:r w:rsidR="000D1271">
        <w:rPr>
          <w:sz w:val="22"/>
        </w:rPr>
        <w:t xml:space="preserve"> </w:t>
      </w:r>
    </w:p>
    <w:p w:rsidR="00B83584" w:rsidRPr="001D09B0" w:rsidRDefault="00B83584" w:rsidP="000D1271">
      <w:pPr>
        <w:pStyle w:val="Zkladntext"/>
        <w:numPr>
          <w:ilvl w:val="0"/>
          <w:numId w:val="11"/>
        </w:numPr>
        <w:ind w:left="1077" w:hanging="357"/>
        <w:jc w:val="left"/>
        <w:rPr>
          <w:rFonts w:cs="Arial"/>
          <w:sz w:val="22"/>
          <w:szCs w:val="22"/>
        </w:rPr>
      </w:pPr>
      <w:r>
        <w:rPr>
          <w:sz w:val="22"/>
        </w:rPr>
        <w:t>Nařízení vlády č.</w:t>
      </w:r>
      <w:r w:rsidR="00CA0145">
        <w:rPr>
          <w:sz w:val="22"/>
        </w:rPr>
        <w:t>375</w:t>
      </w:r>
      <w:r>
        <w:rPr>
          <w:sz w:val="22"/>
        </w:rPr>
        <w:t>/20</w:t>
      </w:r>
      <w:r w:rsidR="00CA0145">
        <w:rPr>
          <w:sz w:val="22"/>
        </w:rPr>
        <w:t>17</w:t>
      </w:r>
      <w:r>
        <w:rPr>
          <w:sz w:val="22"/>
        </w:rPr>
        <w:t>Sb. kterým se stanoví vzhled a umístění</w:t>
      </w:r>
      <w:r w:rsidR="00CA0145">
        <w:rPr>
          <w:sz w:val="22"/>
        </w:rPr>
        <w:t xml:space="preserve"> </w:t>
      </w:r>
      <w:r>
        <w:rPr>
          <w:sz w:val="22"/>
        </w:rPr>
        <w:t>bezpečnost</w:t>
      </w:r>
      <w:r w:rsidR="00CA0145">
        <w:rPr>
          <w:sz w:val="22"/>
        </w:rPr>
        <w:t>-</w:t>
      </w:r>
      <w:proofErr w:type="spellStart"/>
      <w:r>
        <w:rPr>
          <w:sz w:val="22"/>
        </w:rPr>
        <w:t>ních</w:t>
      </w:r>
      <w:proofErr w:type="spellEnd"/>
      <w:r>
        <w:rPr>
          <w:sz w:val="22"/>
        </w:rPr>
        <w:t xml:space="preserve"> značek a zavedení signálů </w:t>
      </w:r>
    </w:p>
    <w:p w:rsidR="006A13BE" w:rsidRDefault="006A13BE" w:rsidP="000D1271">
      <w:pPr>
        <w:numPr>
          <w:ilvl w:val="0"/>
          <w:numId w:val="11"/>
        </w:numPr>
        <w:tabs>
          <w:tab w:val="left" w:pos="2340"/>
        </w:tabs>
        <w:ind w:left="1077" w:hanging="357"/>
        <w:rPr>
          <w:rFonts w:ascii="Arial" w:hAnsi="Arial" w:cs="Arial"/>
          <w:sz w:val="22"/>
          <w:szCs w:val="22"/>
        </w:rPr>
      </w:pPr>
      <w:r w:rsidRPr="001D09B0">
        <w:rPr>
          <w:rFonts w:ascii="Arial" w:hAnsi="Arial" w:cs="Arial"/>
          <w:sz w:val="22"/>
          <w:szCs w:val="22"/>
        </w:rPr>
        <w:t>ČSN ISO 3864-1 Bezpečnostní barvy a bezpečnostní značky</w:t>
      </w:r>
    </w:p>
    <w:p w:rsidR="00010A14" w:rsidRDefault="00010A14" w:rsidP="000D1271">
      <w:pPr>
        <w:numPr>
          <w:ilvl w:val="0"/>
          <w:numId w:val="11"/>
        </w:numPr>
        <w:tabs>
          <w:tab w:val="left" w:pos="2340"/>
        </w:tabs>
        <w:ind w:left="1077" w:hanging="357"/>
        <w:rPr>
          <w:rFonts w:ascii="Arial" w:hAnsi="Arial" w:cs="Arial"/>
          <w:sz w:val="22"/>
          <w:szCs w:val="22"/>
        </w:rPr>
      </w:pPr>
      <w:r w:rsidRPr="00010A14">
        <w:rPr>
          <w:rFonts w:ascii="Arial" w:hAnsi="Arial" w:cs="Arial"/>
          <w:sz w:val="22"/>
          <w:szCs w:val="22"/>
        </w:rPr>
        <w:t xml:space="preserve">ČSN ISO 3864-4 Grafické </w:t>
      </w:r>
      <w:proofErr w:type="gramStart"/>
      <w:r w:rsidRPr="00010A14">
        <w:rPr>
          <w:rFonts w:ascii="Arial" w:hAnsi="Arial" w:cs="Arial"/>
          <w:sz w:val="22"/>
          <w:szCs w:val="22"/>
        </w:rPr>
        <w:t>značky - Bezpečnostní</w:t>
      </w:r>
      <w:proofErr w:type="gramEnd"/>
      <w:r w:rsidRPr="00010A14">
        <w:rPr>
          <w:rFonts w:ascii="Arial" w:hAnsi="Arial" w:cs="Arial"/>
          <w:sz w:val="22"/>
          <w:szCs w:val="22"/>
        </w:rPr>
        <w:t xml:space="preserve"> barvy a bezpečnostní značky - Část 4: Kolorimetrické a fotometrické vlastnosti materiálů bezpečnostních značek</w:t>
      </w:r>
    </w:p>
    <w:p w:rsidR="00010A14" w:rsidRDefault="00010A14" w:rsidP="000D1271">
      <w:pPr>
        <w:numPr>
          <w:ilvl w:val="0"/>
          <w:numId w:val="11"/>
        </w:numPr>
        <w:tabs>
          <w:tab w:val="left" w:pos="2340"/>
        </w:tabs>
        <w:ind w:left="1077" w:hanging="357"/>
        <w:rPr>
          <w:rFonts w:ascii="Arial" w:hAnsi="Arial" w:cs="Arial"/>
          <w:sz w:val="22"/>
          <w:szCs w:val="22"/>
        </w:rPr>
      </w:pPr>
      <w:r w:rsidRPr="00010A14">
        <w:rPr>
          <w:rFonts w:ascii="Arial" w:hAnsi="Arial" w:cs="Arial"/>
          <w:sz w:val="22"/>
          <w:szCs w:val="22"/>
        </w:rPr>
        <w:lastRenderedPageBreak/>
        <w:t xml:space="preserve">ČSN EN ISO 7010 Grafické </w:t>
      </w:r>
      <w:proofErr w:type="gramStart"/>
      <w:r w:rsidRPr="00010A14">
        <w:rPr>
          <w:rFonts w:ascii="Arial" w:hAnsi="Arial" w:cs="Arial"/>
          <w:sz w:val="22"/>
          <w:szCs w:val="22"/>
        </w:rPr>
        <w:t>značky - Bezpečnostní</w:t>
      </w:r>
      <w:proofErr w:type="gramEnd"/>
      <w:r w:rsidRPr="00010A14">
        <w:rPr>
          <w:rFonts w:ascii="Arial" w:hAnsi="Arial" w:cs="Arial"/>
          <w:sz w:val="22"/>
          <w:szCs w:val="22"/>
        </w:rPr>
        <w:t xml:space="preserve"> barvy a bezpečnostní značky - Registrované bezpečnostní značky</w:t>
      </w:r>
    </w:p>
    <w:p w:rsidR="00831B1D" w:rsidRDefault="00831B1D" w:rsidP="000D1271">
      <w:pPr>
        <w:numPr>
          <w:ilvl w:val="0"/>
          <w:numId w:val="11"/>
        </w:numPr>
        <w:tabs>
          <w:tab w:val="left" w:pos="2340"/>
        </w:tabs>
        <w:ind w:left="107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ČSN ISO 4190-1 </w:t>
      </w:r>
      <w:r w:rsidRPr="00831B1D">
        <w:rPr>
          <w:rFonts w:ascii="Arial" w:hAnsi="Arial" w:cs="Arial"/>
          <w:sz w:val="22"/>
          <w:szCs w:val="22"/>
        </w:rPr>
        <w:t xml:space="preserve">Zřizování </w:t>
      </w:r>
      <w:proofErr w:type="gramStart"/>
      <w:r w:rsidRPr="00831B1D">
        <w:rPr>
          <w:rFonts w:ascii="Arial" w:hAnsi="Arial" w:cs="Arial"/>
          <w:sz w:val="22"/>
          <w:szCs w:val="22"/>
        </w:rPr>
        <w:t>výtahů - Část</w:t>
      </w:r>
      <w:proofErr w:type="gramEnd"/>
      <w:r w:rsidRPr="00831B1D">
        <w:rPr>
          <w:rFonts w:ascii="Arial" w:hAnsi="Arial" w:cs="Arial"/>
          <w:sz w:val="22"/>
          <w:szCs w:val="22"/>
        </w:rPr>
        <w:t xml:space="preserve"> 1: Výtahy třídy I, II, III a V</w:t>
      </w:r>
    </w:p>
    <w:sectPr w:rsidR="00831B1D" w:rsidSect="002E14F0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110" w:rsidRDefault="00DB7110">
      <w:r>
        <w:separator/>
      </w:r>
    </w:p>
  </w:endnote>
  <w:endnote w:type="continuationSeparator" w:id="0">
    <w:p w:rsidR="00DB7110" w:rsidRDefault="00DB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BA7" w:rsidRDefault="00AF1BA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F1BA7" w:rsidRDefault="00AF1BA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BA7" w:rsidRPr="00790417" w:rsidRDefault="00AF1BA7" w:rsidP="009A33B5">
    <w:pPr>
      <w:pStyle w:val="Zpat"/>
    </w:pPr>
    <w:r>
      <w:rPr>
        <w:i/>
        <w:iCs/>
        <w:sz w:val="16"/>
      </w:rPr>
      <w:t xml:space="preserve">VŠB-TU-budova F, výměna nákladního výtahu </w:t>
    </w:r>
    <w:r w:rsidRPr="00790417">
      <w:rPr>
        <w:rStyle w:val="slostrnky"/>
        <w:i/>
        <w:iCs/>
        <w:sz w:val="16"/>
      </w:rPr>
      <w:t xml:space="preserve">             </w:t>
    </w:r>
    <w:r>
      <w:rPr>
        <w:rStyle w:val="slostrnky"/>
        <w:i/>
        <w:iCs/>
        <w:sz w:val="16"/>
      </w:rPr>
      <w:t xml:space="preserve">      </w:t>
    </w:r>
    <w:r w:rsidRPr="00790417">
      <w:rPr>
        <w:rStyle w:val="slostrnky"/>
        <w:i/>
        <w:iCs/>
        <w:sz w:val="16"/>
      </w:rPr>
      <w:t xml:space="preserve">  </w:t>
    </w:r>
    <w:r>
      <w:rPr>
        <w:rStyle w:val="slostrnky"/>
        <w:i/>
        <w:iCs/>
        <w:sz w:val="16"/>
      </w:rPr>
      <w:t xml:space="preserve">                        </w:t>
    </w:r>
    <w:r w:rsidRPr="00790417">
      <w:rPr>
        <w:rStyle w:val="slostrnky"/>
        <w:i/>
        <w:iCs/>
        <w:sz w:val="16"/>
      </w:rPr>
      <w:t xml:space="preserve">   </w:t>
    </w:r>
    <w:r w:rsidRPr="00790417">
      <w:rPr>
        <w:i/>
        <w:iCs/>
        <w:sz w:val="16"/>
      </w:rPr>
      <w:t xml:space="preserve"> - </w:t>
    </w:r>
    <w:r w:rsidRPr="00790417">
      <w:rPr>
        <w:rStyle w:val="slostrnky"/>
        <w:i/>
        <w:iCs/>
        <w:sz w:val="16"/>
      </w:rPr>
      <w:fldChar w:fldCharType="begin"/>
    </w:r>
    <w:r w:rsidRPr="00790417">
      <w:rPr>
        <w:rStyle w:val="slostrnky"/>
        <w:i/>
        <w:iCs/>
        <w:sz w:val="16"/>
      </w:rPr>
      <w:instrText xml:space="preserve"> PAGE </w:instrText>
    </w:r>
    <w:r w:rsidRPr="00790417">
      <w:rPr>
        <w:rStyle w:val="slostrnky"/>
        <w:i/>
        <w:iCs/>
        <w:sz w:val="16"/>
      </w:rPr>
      <w:fldChar w:fldCharType="separate"/>
    </w:r>
    <w:r>
      <w:rPr>
        <w:rStyle w:val="slostrnky"/>
        <w:i/>
        <w:iCs/>
        <w:noProof/>
        <w:sz w:val="16"/>
      </w:rPr>
      <w:t>9</w:t>
    </w:r>
    <w:r w:rsidRPr="00790417">
      <w:rPr>
        <w:rStyle w:val="slostrnky"/>
        <w:i/>
        <w:iCs/>
        <w:sz w:val="16"/>
      </w:rPr>
      <w:fldChar w:fldCharType="end"/>
    </w:r>
    <w:r w:rsidRPr="00790417">
      <w:rPr>
        <w:rStyle w:val="slostrnky"/>
        <w:i/>
        <w:iCs/>
        <w:sz w:val="16"/>
      </w:rPr>
      <w:t xml:space="preserve"> -                                             © </w:t>
    </w:r>
    <w:r>
      <w:rPr>
        <w:rStyle w:val="slostrnky"/>
        <w:i/>
        <w:iCs/>
        <w:sz w:val="16"/>
      </w:rPr>
      <w:t>02</w:t>
    </w:r>
    <w:r w:rsidRPr="00790417">
      <w:rPr>
        <w:rStyle w:val="slostrnky"/>
        <w:i/>
        <w:iCs/>
        <w:sz w:val="16"/>
      </w:rPr>
      <w:t>/20</w:t>
    </w:r>
    <w:r>
      <w:rPr>
        <w:rStyle w:val="slostrnky"/>
        <w:i/>
        <w:iCs/>
        <w:sz w:val="16"/>
      </w:rPr>
      <w:t>20</w:t>
    </w:r>
    <w:r w:rsidRPr="00790417">
      <w:rPr>
        <w:rStyle w:val="slostrnky"/>
        <w:i/>
        <w:iCs/>
        <w:sz w:val="16"/>
      </w:rPr>
      <w:t xml:space="preserve"> Ing.Jan Česelský</w:t>
    </w:r>
    <w:r w:rsidRPr="00790417">
      <w:rPr>
        <w:i/>
        <w:iCs/>
        <w:sz w:val="16"/>
      </w:rPr>
      <w:t xml:space="preserve"> </w:t>
    </w:r>
  </w:p>
  <w:p w:rsidR="00AF1BA7" w:rsidRDefault="00AF1B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110" w:rsidRDefault="00DB7110">
      <w:r>
        <w:separator/>
      </w:r>
    </w:p>
  </w:footnote>
  <w:footnote w:type="continuationSeparator" w:id="0">
    <w:p w:rsidR="00DB7110" w:rsidRDefault="00DB7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D74FC"/>
    <w:multiLevelType w:val="singleLevel"/>
    <w:tmpl w:val="7C262A98"/>
    <w:lvl w:ilvl="0">
      <w:start w:val="1"/>
      <w:numFmt w:val="lowerLetter"/>
      <w:lvlText w:val="%1)"/>
      <w:legacy w:legacy="1" w:legacySpace="0" w:legacyIndent="360"/>
      <w:lvlJc w:val="left"/>
      <w:pPr>
        <w:ind w:left="927" w:hanging="360"/>
      </w:pPr>
    </w:lvl>
  </w:abstractNum>
  <w:abstractNum w:abstractNumId="1" w15:restartNumberingAfterBreak="0">
    <w:nsid w:val="015708E8"/>
    <w:multiLevelType w:val="hybridMultilevel"/>
    <w:tmpl w:val="A2A2BC0E"/>
    <w:lvl w:ilvl="0" w:tplc="6964B202"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2" w15:restartNumberingAfterBreak="0">
    <w:nsid w:val="083C0B22"/>
    <w:multiLevelType w:val="multilevel"/>
    <w:tmpl w:val="93546EBA"/>
    <w:lvl w:ilvl="0">
      <w:start w:val="18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76518C"/>
    <w:multiLevelType w:val="hybridMultilevel"/>
    <w:tmpl w:val="70BAE81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150D22"/>
    <w:multiLevelType w:val="hybridMultilevel"/>
    <w:tmpl w:val="EFFEAA8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C2F0DB3"/>
    <w:multiLevelType w:val="hybridMultilevel"/>
    <w:tmpl w:val="5A18B810"/>
    <w:lvl w:ilvl="0" w:tplc="2AEC0FA8"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eastAsia="Times New Roman" w:hAnsi="Times New Roman" w:cs="Times New Roman" w:hint="default"/>
      </w:rPr>
    </w:lvl>
    <w:lvl w:ilvl="1" w:tplc="DABAAD2E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87BE2"/>
    <w:multiLevelType w:val="multilevel"/>
    <w:tmpl w:val="A484C536"/>
    <w:lvl w:ilvl="0">
      <w:start w:val="1"/>
      <w:numFmt w:val="bullet"/>
      <w:lvlText w:val="V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5B1346"/>
    <w:multiLevelType w:val="hybridMultilevel"/>
    <w:tmpl w:val="44B65F9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F611DB7"/>
    <w:multiLevelType w:val="hybridMultilevel"/>
    <w:tmpl w:val="20FE13D4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115F2376"/>
    <w:multiLevelType w:val="hybridMultilevel"/>
    <w:tmpl w:val="8BD4E234"/>
    <w:lvl w:ilvl="0" w:tplc="040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69D80754">
      <w:start w:val="1"/>
      <w:numFmt w:val="decimal"/>
      <w:lvlText w:val="%2)"/>
      <w:lvlJc w:val="left"/>
      <w:pPr>
        <w:ind w:left="1724" w:hanging="360"/>
      </w:pPr>
      <w:rPr>
        <w:rFonts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3566C4D"/>
    <w:multiLevelType w:val="hybridMultilevel"/>
    <w:tmpl w:val="1E1C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EB1437"/>
    <w:multiLevelType w:val="hybridMultilevel"/>
    <w:tmpl w:val="5FC2F48C"/>
    <w:lvl w:ilvl="0" w:tplc="06ECFF3C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7072EE"/>
    <w:multiLevelType w:val="hybridMultilevel"/>
    <w:tmpl w:val="A87669A0"/>
    <w:lvl w:ilvl="0" w:tplc="3E1069DC">
      <w:start w:val="1"/>
      <w:numFmt w:val="upperLetter"/>
      <w:lvlText w:val="%1."/>
      <w:lvlJc w:val="left"/>
      <w:pPr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B5DCA"/>
    <w:multiLevelType w:val="hybridMultilevel"/>
    <w:tmpl w:val="D0500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10F43"/>
    <w:multiLevelType w:val="hybridMultilevel"/>
    <w:tmpl w:val="584E07F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A1145DF"/>
    <w:multiLevelType w:val="hybridMultilevel"/>
    <w:tmpl w:val="77383A9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E5730DC"/>
    <w:multiLevelType w:val="hybridMultilevel"/>
    <w:tmpl w:val="5538B2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360A4F"/>
    <w:multiLevelType w:val="hybridMultilevel"/>
    <w:tmpl w:val="5510B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7D2EF5"/>
    <w:multiLevelType w:val="hybridMultilevel"/>
    <w:tmpl w:val="9C6AF4BA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-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-10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-3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</w:abstractNum>
  <w:abstractNum w:abstractNumId="19" w15:restartNumberingAfterBreak="0">
    <w:nsid w:val="2C1F51DC"/>
    <w:multiLevelType w:val="multilevel"/>
    <w:tmpl w:val="45DA280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4724925"/>
    <w:multiLevelType w:val="hybridMultilevel"/>
    <w:tmpl w:val="B8F082D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6E22AB3"/>
    <w:multiLevelType w:val="hybridMultilevel"/>
    <w:tmpl w:val="42CC0008"/>
    <w:lvl w:ilvl="0" w:tplc="08446F2C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3EF45543"/>
    <w:multiLevelType w:val="hybridMultilevel"/>
    <w:tmpl w:val="F1FE2B24"/>
    <w:lvl w:ilvl="0" w:tplc="FFFFFFFF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0FA0460"/>
    <w:multiLevelType w:val="hybridMultilevel"/>
    <w:tmpl w:val="17D4937E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1285C38"/>
    <w:multiLevelType w:val="hybridMultilevel"/>
    <w:tmpl w:val="0FDAA030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4BF1463"/>
    <w:multiLevelType w:val="hybridMultilevel"/>
    <w:tmpl w:val="8238064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9D80754">
      <w:start w:val="1"/>
      <w:numFmt w:val="decimal"/>
      <w:lvlText w:val="%2)"/>
      <w:lvlJc w:val="left"/>
      <w:pPr>
        <w:ind w:left="1724" w:hanging="360"/>
      </w:pPr>
      <w:rPr>
        <w:rFonts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9A749F0"/>
    <w:multiLevelType w:val="hybridMultilevel"/>
    <w:tmpl w:val="A49C5F68"/>
    <w:lvl w:ilvl="0" w:tplc="5A4CAC8A"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2C3650"/>
    <w:multiLevelType w:val="hybridMultilevel"/>
    <w:tmpl w:val="901C279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B3F6AED"/>
    <w:multiLevelType w:val="hybridMultilevel"/>
    <w:tmpl w:val="9D98509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18E94E">
      <w:start w:val="1"/>
      <w:numFmt w:val="decimal"/>
      <w:lvlText w:val="%2)"/>
      <w:lvlJc w:val="left"/>
      <w:pPr>
        <w:ind w:left="1680" w:hanging="600"/>
      </w:pPr>
      <w:rPr>
        <w:rFonts w:hint="default"/>
      </w:rPr>
    </w:lvl>
    <w:lvl w:ilvl="2" w:tplc="03D08C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ACB9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46EF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3421D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942B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861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B0F5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161CB"/>
    <w:multiLevelType w:val="hybridMultilevel"/>
    <w:tmpl w:val="3B9401E6"/>
    <w:lvl w:ilvl="0" w:tplc="B32085D8">
      <w:start w:val="1"/>
      <w:numFmt w:val="lowerLetter"/>
      <w:lvlText w:val="%1)"/>
      <w:lvlJc w:val="left"/>
      <w:pPr>
        <w:ind w:left="854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08B23F9"/>
    <w:multiLevelType w:val="hybridMultilevel"/>
    <w:tmpl w:val="8BE8D98E"/>
    <w:lvl w:ilvl="0" w:tplc="0405000F">
      <w:start w:val="1"/>
      <w:numFmt w:val="decimal"/>
      <w:lvlText w:val="%1."/>
      <w:lvlJc w:val="left"/>
      <w:pPr>
        <w:ind w:left="1723" w:hanging="360"/>
      </w:pPr>
    </w:lvl>
    <w:lvl w:ilvl="1" w:tplc="04050019" w:tentative="1">
      <w:start w:val="1"/>
      <w:numFmt w:val="lowerLetter"/>
      <w:lvlText w:val="%2."/>
      <w:lvlJc w:val="left"/>
      <w:pPr>
        <w:ind w:left="2443" w:hanging="360"/>
      </w:pPr>
    </w:lvl>
    <w:lvl w:ilvl="2" w:tplc="0405001B" w:tentative="1">
      <w:start w:val="1"/>
      <w:numFmt w:val="lowerRoman"/>
      <w:lvlText w:val="%3."/>
      <w:lvlJc w:val="right"/>
      <w:pPr>
        <w:ind w:left="3163" w:hanging="180"/>
      </w:pPr>
    </w:lvl>
    <w:lvl w:ilvl="3" w:tplc="0405000F">
      <w:start w:val="1"/>
      <w:numFmt w:val="decimal"/>
      <w:lvlText w:val="%4."/>
      <w:lvlJc w:val="left"/>
      <w:pPr>
        <w:ind w:left="3883" w:hanging="360"/>
      </w:pPr>
    </w:lvl>
    <w:lvl w:ilvl="4" w:tplc="04050019" w:tentative="1">
      <w:start w:val="1"/>
      <w:numFmt w:val="lowerLetter"/>
      <w:lvlText w:val="%5."/>
      <w:lvlJc w:val="left"/>
      <w:pPr>
        <w:ind w:left="4603" w:hanging="360"/>
      </w:pPr>
    </w:lvl>
    <w:lvl w:ilvl="5" w:tplc="0405001B" w:tentative="1">
      <w:start w:val="1"/>
      <w:numFmt w:val="lowerRoman"/>
      <w:lvlText w:val="%6."/>
      <w:lvlJc w:val="right"/>
      <w:pPr>
        <w:ind w:left="5323" w:hanging="180"/>
      </w:pPr>
    </w:lvl>
    <w:lvl w:ilvl="6" w:tplc="0405000F" w:tentative="1">
      <w:start w:val="1"/>
      <w:numFmt w:val="decimal"/>
      <w:lvlText w:val="%7."/>
      <w:lvlJc w:val="left"/>
      <w:pPr>
        <w:ind w:left="6043" w:hanging="360"/>
      </w:pPr>
    </w:lvl>
    <w:lvl w:ilvl="7" w:tplc="04050019" w:tentative="1">
      <w:start w:val="1"/>
      <w:numFmt w:val="lowerLetter"/>
      <w:lvlText w:val="%8."/>
      <w:lvlJc w:val="left"/>
      <w:pPr>
        <w:ind w:left="6763" w:hanging="360"/>
      </w:pPr>
    </w:lvl>
    <w:lvl w:ilvl="8" w:tplc="040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31" w15:restartNumberingAfterBreak="0">
    <w:nsid w:val="526B2AAD"/>
    <w:multiLevelType w:val="hybridMultilevel"/>
    <w:tmpl w:val="B176A822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2" w15:restartNumberingAfterBreak="0">
    <w:nsid w:val="534A13E5"/>
    <w:multiLevelType w:val="hybridMultilevel"/>
    <w:tmpl w:val="DE48011E"/>
    <w:lvl w:ilvl="0" w:tplc="0405000F">
      <w:start w:val="1"/>
      <w:numFmt w:val="decimal"/>
      <w:lvlText w:val="%1."/>
      <w:lvlJc w:val="left"/>
      <w:pPr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56B365E2"/>
    <w:multiLevelType w:val="hybridMultilevel"/>
    <w:tmpl w:val="B91A8F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A71873"/>
    <w:multiLevelType w:val="hybridMultilevel"/>
    <w:tmpl w:val="4F747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291508"/>
    <w:multiLevelType w:val="hybridMultilevel"/>
    <w:tmpl w:val="A49C5F68"/>
    <w:lvl w:ilvl="0" w:tplc="68E0F71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200E2C"/>
    <w:multiLevelType w:val="hybridMultilevel"/>
    <w:tmpl w:val="A49C5F68"/>
    <w:lvl w:ilvl="0" w:tplc="7AB8746A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E97D21"/>
    <w:multiLevelType w:val="hybridMultilevel"/>
    <w:tmpl w:val="4836D5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6FF1275"/>
    <w:multiLevelType w:val="hybridMultilevel"/>
    <w:tmpl w:val="5A18B810"/>
    <w:lvl w:ilvl="0" w:tplc="2AEC0FA8"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eastAsia="Times New Roman" w:hAnsi="Times New Roman" w:cs="Times New Roman" w:hint="default"/>
      </w:rPr>
    </w:lvl>
    <w:lvl w:ilvl="1" w:tplc="DABAAD2E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356915"/>
    <w:multiLevelType w:val="hybridMultilevel"/>
    <w:tmpl w:val="53B01748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E713887"/>
    <w:multiLevelType w:val="hybridMultilevel"/>
    <w:tmpl w:val="BC940B5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9D80754">
      <w:start w:val="1"/>
      <w:numFmt w:val="decimal"/>
      <w:lvlText w:val="%2)"/>
      <w:lvlJc w:val="left"/>
      <w:pPr>
        <w:ind w:left="1724" w:hanging="360"/>
      </w:pPr>
      <w:rPr>
        <w:rFonts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3F95A3B"/>
    <w:multiLevelType w:val="hybridMultilevel"/>
    <w:tmpl w:val="9A9013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DA6C4E"/>
    <w:multiLevelType w:val="hybridMultilevel"/>
    <w:tmpl w:val="CD2809D0"/>
    <w:lvl w:ilvl="0" w:tplc="514AE51A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79A20301"/>
    <w:multiLevelType w:val="hybridMultilevel"/>
    <w:tmpl w:val="3CA603AA"/>
    <w:lvl w:ilvl="0" w:tplc="FFFFFFFF">
      <w:start w:val="1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845D0"/>
    <w:multiLevelType w:val="hybridMultilevel"/>
    <w:tmpl w:val="C674CEC8"/>
    <w:lvl w:ilvl="0" w:tplc="FFB2117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7FA665ED"/>
    <w:multiLevelType w:val="hybridMultilevel"/>
    <w:tmpl w:val="8EF83B74"/>
    <w:lvl w:ilvl="0" w:tplc="6A7231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5"/>
  </w:num>
  <w:num w:numId="3">
    <w:abstractNumId w:val="38"/>
  </w:num>
  <w:num w:numId="4">
    <w:abstractNumId w:val="36"/>
  </w:num>
  <w:num w:numId="5">
    <w:abstractNumId w:val="26"/>
  </w:num>
  <w:num w:numId="6">
    <w:abstractNumId w:val="35"/>
  </w:num>
  <w:num w:numId="7">
    <w:abstractNumId w:val="21"/>
  </w:num>
  <w:num w:numId="8">
    <w:abstractNumId w:val="11"/>
  </w:num>
  <w:num w:numId="9">
    <w:abstractNumId w:val="44"/>
  </w:num>
  <w:num w:numId="10">
    <w:abstractNumId w:val="16"/>
  </w:num>
  <w:num w:numId="11">
    <w:abstractNumId w:val="27"/>
  </w:num>
  <w:num w:numId="12">
    <w:abstractNumId w:val="8"/>
  </w:num>
  <w:num w:numId="13">
    <w:abstractNumId w:val="34"/>
  </w:num>
  <w:num w:numId="14">
    <w:abstractNumId w:val="7"/>
  </w:num>
  <w:num w:numId="15">
    <w:abstractNumId w:val="4"/>
  </w:num>
  <w:num w:numId="16">
    <w:abstractNumId w:val="33"/>
  </w:num>
  <w:num w:numId="17">
    <w:abstractNumId w:val="37"/>
  </w:num>
  <w:num w:numId="18">
    <w:abstractNumId w:val="18"/>
  </w:num>
  <w:num w:numId="19">
    <w:abstractNumId w:val="39"/>
  </w:num>
  <w:num w:numId="20">
    <w:abstractNumId w:val="9"/>
  </w:num>
  <w:num w:numId="21">
    <w:abstractNumId w:val="14"/>
  </w:num>
  <w:num w:numId="22">
    <w:abstractNumId w:val="20"/>
  </w:num>
  <w:num w:numId="23">
    <w:abstractNumId w:val="3"/>
  </w:num>
  <w:num w:numId="24">
    <w:abstractNumId w:val="31"/>
  </w:num>
  <w:num w:numId="25">
    <w:abstractNumId w:val="30"/>
  </w:num>
  <w:num w:numId="26">
    <w:abstractNumId w:val="32"/>
  </w:num>
  <w:num w:numId="27">
    <w:abstractNumId w:val="40"/>
  </w:num>
  <w:num w:numId="28">
    <w:abstractNumId w:val="25"/>
  </w:num>
  <w:num w:numId="29">
    <w:abstractNumId w:val="12"/>
  </w:num>
  <w:num w:numId="30">
    <w:abstractNumId w:val="41"/>
  </w:num>
  <w:num w:numId="31">
    <w:abstractNumId w:val="29"/>
  </w:num>
  <w:num w:numId="32">
    <w:abstractNumId w:val="1"/>
  </w:num>
  <w:num w:numId="33">
    <w:abstractNumId w:val="10"/>
  </w:num>
  <w:num w:numId="34">
    <w:abstractNumId w:val="24"/>
  </w:num>
  <w:num w:numId="35">
    <w:abstractNumId w:val="43"/>
  </w:num>
  <w:num w:numId="36">
    <w:abstractNumId w:val="28"/>
  </w:num>
  <w:num w:numId="37">
    <w:abstractNumId w:val="15"/>
  </w:num>
  <w:num w:numId="38">
    <w:abstractNumId w:val="13"/>
  </w:num>
  <w:num w:numId="39">
    <w:abstractNumId w:val="22"/>
  </w:num>
  <w:num w:numId="40">
    <w:abstractNumId w:val="6"/>
  </w:num>
  <w:num w:numId="41">
    <w:abstractNumId w:val="19"/>
  </w:num>
  <w:num w:numId="42">
    <w:abstractNumId w:val="2"/>
  </w:num>
  <w:num w:numId="43">
    <w:abstractNumId w:val="17"/>
  </w:num>
  <w:num w:numId="44">
    <w:abstractNumId w:val="0"/>
  </w:num>
  <w:num w:numId="45">
    <w:abstractNumId w:val="0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927" w:hanging="360"/>
        </w:pPr>
      </w:lvl>
    </w:lvlOverride>
  </w:num>
  <w:num w:numId="46">
    <w:abstractNumId w:val="0"/>
    <w:lvlOverride w:ilvl="0">
      <w:lvl w:ilvl="0">
        <w:start w:val="1"/>
        <w:numFmt w:val="lowerLetter"/>
        <w:lvlText w:val="%1)"/>
        <w:lvlJc w:val="left"/>
        <w:pPr>
          <w:tabs>
            <w:tab w:val="num" w:pos="0"/>
          </w:tabs>
          <w:ind w:left="927" w:hanging="360"/>
        </w:pPr>
        <w:rPr>
          <w:rFonts w:hint="default"/>
          <w:b w:val="0"/>
          <w:i w:val="0"/>
        </w:rPr>
      </w:lvl>
    </w:lvlOverride>
  </w:num>
  <w:num w:numId="47">
    <w:abstractNumId w:val="42"/>
  </w:num>
  <w:num w:numId="48">
    <w:abstractNumId w:val="0"/>
    <w:lvlOverride w:ilvl="0">
      <w:lvl w:ilvl="0">
        <w:start w:val="1"/>
        <w:numFmt w:val="lowerLetter"/>
        <w:lvlText w:val="%1)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 w:val="0"/>
          <w:i w:val="0"/>
          <w:sz w:val="20"/>
          <w:szCs w:val="22"/>
        </w:rPr>
      </w:lvl>
    </w:lvlOverride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6D5"/>
    <w:rsid w:val="0000006C"/>
    <w:rsid w:val="000020C4"/>
    <w:rsid w:val="00003176"/>
    <w:rsid w:val="00007331"/>
    <w:rsid w:val="00010A14"/>
    <w:rsid w:val="000113F8"/>
    <w:rsid w:val="000146BB"/>
    <w:rsid w:val="00015B4E"/>
    <w:rsid w:val="000226D5"/>
    <w:rsid w:val="00022BC9"/>
    <w:rsid w:val="00027E9C"/>
    <w:rsid w:val="00033BA5"/>
    <w:rsid w:val="000356B9"/>
    <w:rsid w:val="00036C3F"/>
    <w:rsid w:val="000428A7"/>
    <w:rsid w:val="00045C3D"/>
    <w:rsid w:val="00046037"/>
    <w:rsid w:val="000460D2"/>
    <w:rsid w:val="000468C4"/>
    <w:rsid w:val="00047F37"/>
    <w:rsid w:val="00061056"/>
    <w:rsid w:val="00070D24"/>
    <w:rsid w:val="00074F1A"/>
    <w:rsid w:val="00083B42"/>
    <w:rsid w:val="0008453A"/>
    <w:rsid w:val="000A1CF7"/>
    <w:rsid w:val="000A2D47"/>
    <w:rsid w:val="000A4E41"/>
    <w:rsid w:val="000A7327"/>
    <w:rsid w:val="000B23DE"/>
    <w:rsid w:val="000B2E74"/>
    <w:rsid w:val="000B6D1A"/>
    <w:rsid w:val="000B7B6E"/>
    <w:rsid w:val="000C7F24"/>
    <w:rsid w:val="000D0AB3"/>
    <w:rsid w:val="000D1271"/>
    <w:rsid w:val="000D1CCA"/>
    <w:rsid w:val="000D6628"/>
    <w:rsid w:val="000E0340"/>
    <w:rsid w:val="000E04EB"/>
    <w:rsid w:val="000E26DF"/>
    <w:rsid w:val="000E3BE3"/>
    <w:rsid w:val="000E4AD5"/>
    <w:rsid w:val="000E73F2"/>
    <w:rsid w:val="000F5758"/>
    <w:rsid w:val="000F67C3"/>
    <w:rsid w:val="000F6B0C"/>
    <w:rsid w:val="00100AA0"/>
    <w:rsid w:val="0010221D"/>
    <w:rsid w:val="00103725"/>
    <w:rsid w:val="0010475B"/>
    <w:rsid w:val="001102E4"/>
    <w:rsid w:val="00110674"/>
    <w:rsid w:val="00110FB5"/>
    <w:rsid w:val="00112873"/>
    <w:rsid w:val="00116E64"/>
    <w:rsid w:val="00130BA8"/>
    <w:rsid w:val="0013145C"/>
    <w:rsid w:val="00141102"/>
    <w:rsid w:val="001503BC"/>
    <w:rsid w:val="00155936"/>
    <w:rsid w:val="001579A1"/>
    <w:rsid w:val="00163389"/>
    <w:rsid w:val="00163B72"/>
    <w:rsid w:val="00164936"/>
    <w:rsid w:val="00173BC5"/>
    <w:rsid w:val="001768DC"/>
    <w:rsid w:val="00176D3B"/>
    <w:rsid w:val="00185F2E"/>
    <w:rsid w:val="00186639"/>
    <w:rsid w:val="00187F7C"/>
    <w:rsid w:val="001900FF"/>
    <w:rsid w:val="00190898"/>
    <w:rsid w:val="00191B47"/>
    <w:rsid w:val="00191B6D"/>
    <w:rsid w:val="001A40A9"/>
    <w:rsid w:val="001A42D8"/>
    <w:rsid w:val="001B0343"/>
    <w:rsid w:val="001B4B81"/>
    <w:rsid w:val="001C1600"/>
    <w:rsid w:val="001C5A2E"/>
    <w:rsid w:val="001D06CC"/>
    <w:rsid w:val="001D09B0"/>
    <w:rsid w:val="001D10D3"/>
    <w:rsid w:val="001D144F"/>
    <w:rsid w:val="001D36B8"/>
    <w:rsid w:val="001D58B8"/>
    <w:rsid w:val="001D5AEE"/>
    <w:rsid w:val="001D5C55"/>
    <w:rsid w:val="001E4858"/>
    <w:rsid w:val="001E7B76"/>
    <w:rsid w:val="001F0119"/>
    <w:rsid w:val="001F45CA"/>
    <w:rsid w:val="001F4B39"/>
    <w:rsid w:val="0020140D"/>
    <w:rsid w:val="00210D19"/>
    <w:rsid w:val="00213ADC"/>
    <w:rsid w:val="00222A61"/>
    <w:rsid w:val="00232292"/>
    <w:rsid w:val="00233EB8"/>
    <w:rsid w:val="002360D3"/>
    <w:rsid w:val="00237ADD"/>
    <w:rsid w:val="00244749"/>
    <w:rsid w:val="002468D1"/>
    <w:rsid w:val="002535EF"/>
    <w:rsid w:val="00256964"/>
    <w:rsid w:val="00256D13"/>
    <w:rsid w:val="00260C05"/>
    <w:rsid w:val="00271C34"/>
    <w:rsid w:val="00271DFD"/>
    <w:rsid w:val="00286860"/>
    <w:rsid w:val="00287F36"/>
    <w:rsid w:val="0029132B"/>
    <w:rsid w:val="002B5B3E"/>
    <w:rsid w:val="002C45F0"/>
    <w:rsid w:val="002C4F2F"/>
    <w:rsid w:val="002C52F5"/>
    <w:rsid w:val="002C61C7"/>
    <w:rsid w:val="002C755F"/>
    <w:rsid w:val="002C797D"/>
    <w:rsid w:val="002D3A7A"/>
    <w:rsid w:val="002D7112"/>
    <w:rsid w:val="002E0D3E"/>
    <w:rsid w:val="002E14F0"/>
    <w:rsid w:val="002E16D2"/>
    <w:rsid w:val="002E48DF"/>
    <w:rsid w:val="002E57D5"/>
    <w:rsid w:val="002E6C48"/>
    <w:rsid w:val="002F56F8"/>
    <w:rsid w:val="00300063"/>
    <w:rsid w:val="00301A77"/>
    <w:rsid w:val="0031104F"/>
    <w:rsid w:val="00315D1B"/>
    <w:rsid w:val="00316EFC"/>
    <w:rsid w:val="00323376"/>
    <w:rsid w:val="00323C72"/>
    <w:rsid w:val="0032675E"/>
    <w:rsid w:val="00326771"/>
    <w:rsid w:val="00332BFF"/>
    <w:rsid w:val="00340003"/>
    <w:rsid w:val="003405B8"/>
    <w:rsid w:val="003419E8"/>
    <w:rsid w:val="003504C5"/>
    <w:rsid w:val="00370A15"/>
    <w:rsid w:val="00371D8C"/>
    <w:rsid w:val="003746CB"/>
    <w:rsid w:val="00382ED9"/>
    <w:rsid w:val="00385D65"/>
    <w:rsid w:val="003870EC"/>
    <w:rsid w:val="00395A75"/>
    <w:rsid w:val="00397AC1"/>
    <w:rsid w:val="003A292A"/>
    <w:rsid w:val="003A3188"/>
    <w:rsid w:val="003A4375"/>
    <w:rsid w:val="003A5AE0"/>
    <w:rsid w:val="003A5C21"/>
    <w:rsid w:val="003A797D"/>
    <w:rsid w:val="003B2A32"/>
    <w:rsid w:val="003B3FB1"/>
    <w:rsid w:val="003B586F"/>
    <w:rsid w:val="003D117D"/>
    <w:rsid w:val="003D1888"/>
    <w:rsid w:val="003D576A"/>
    <w:rsid w:val="003E12D0"/>
    <w:rsid w:val="003E3D2B"/>
    <w:rsid w:val="003E6564"/>
    <w:rsid w:val="004034BA"/>
    <w:rsid w:val="00403B75"/>
    <w:rsid w:val="004055C8"/>
    <w:rsid w:val="0040572A"/>
    <w:rsid w:val="0040598A"/>
    <w:rsid w:val="00406C32"/>
    <w:rsid w:val="0040713F"/>
    <w:rsid w:val="004122BF"/>
    <w:rsid w:val="00413D4D"/>
    <w:rsid w:val="004171C3"/>
    <w:rsid w:val="0042557A"/>
    <w:rsid w:val="00431FCE"/>
    <w:rsid w:val="00443A32"/>
    <w:rsid w:val="00446282"/>
    <w:rsid w:val="00452357"/>
    <w:rsid w:val="00454B79"/>
    <w:rsid w:val="00462E94"/>
    <w:rsid w:val="00472A16"/>
    <w:rsid w:val="00482CE6"/>
    <w:rsid w:val="004837AF"/>
    <w:rsid w:val="004855E2"/>
    <w:rsid w:val="00486031"/>
    <w:rsid w:val="00495061"/>
    <w:rsid w:val="0049589C"/>
    <w:rsid w:val="004B063C"/>
    <w:rsid w:val="004B09B9"/>
    <w:rsid w:val="004B130B"/>
    <w:rsid w:val="004B260D"/>
    <w:rsid w:val="004B2C2D"/>
    <w:rsid w:val="004B7A9A"/>
    <w:rsid w:val="004C0ED4"/>
    <w:rsid w:val="004C24BF"/>
    <w:rsid w:val="004C43C4"/>
    <w:rsid w:val="004C5774"/>
    <w:rsid w:val="004C7169"/>
    <w:rsid w:val="004D0CF2"/>
    <w:rsid w:val="004D1CC9"/>
    <w:rsid w:val="004D1EBF"/>
    <w:rsid w:val="004D2665"/>
    <w:rsid w:val="004D7786"/>
    <w:rsid w:val="004E4B58"/>
    <w:rsid w:val="004F48C0"/>
    <w:rsid w:val="004F4CC5"/>
    <w:rsid w:val="004F5E2B"/>
    <w:rsid w:val="005009C7"/>
    <w:rsid w:val="00502ECC"/>
    <w:rsid w:val="00503460"/>
    <w:rsid w:val="0051116B"/>
    <w:rsid w:val="0051252C"/>
    <w:rsid w:val="00516728"/>
    <w:rsid w:val="005222E4"/>
    <w:rsid w:val="0052281A"/>
    <w:rsid w:val="00524B2C"/>
    <w:rsid w:val="00526A2D"/>
    <w:rsid w:val="0053275F"/>
    <w:rsid w:val="00534EAC"/>
    <w:rsid w:val="00535428"/>
    <w:rsid w:val="00540DE0"/>
    <w:rsid w:val="00545870"/>
    <w:rsid w:val="005544B4"/>
    <w:rsid w:val="00555FDF"/>
    <w:rsid w:val="00556379"/>
    <w:rsid w:val="00567FC3"/>
    <w:rsid w:val="00571997"/>
    <w:rsid w:val="005775BC"/>
    <w:rsid w:val="005776DB"/>
    <w:rsid w:val="00583D46"/>
    <w:rsid w:val="00587513"/>
    <w:rsid w:val="00587CF7"/>
    <w:rsid w:val="005907C9"/>
    <w:rsid w:val="005A5879"/>
    <w:rsid w:val="005B010F"/>
    <w:rsid w:val="005B0809"/>
    <w:rsid w:val="005B319B"/>
    <w:rsid w:val="005B7722"/>
    <w:rsid w:val="005B7A58"/>
    <w:rsid w:val="005C0214"/>
    <w:rsid w:val="005C22AB"/>
    <w:rsid w:val="005D2502"/>
    <w:rsid w:val="005E1CFD"/>
    <w:rsid w:val="005E427C"/>
    <w:rsid w:val="005E44F0"/>
    <w:rsid w:val="005E5295"/>
    <w:rsid w:val="005E5766"/>
    <w:rsid w:val="005E6214"/>
    <w:rsid w:val="005E751A"/>
    <w:rsid w:val="005F1CA6"/>
    <w:rsid w:val="005F481B"/>
    <w:rsid w:val="005F52FC"/>
    <w:rsid w:val="005F6405"/>
    <w:rsid w:val="005F6CAC"/>
    <w:rsid w:val="00603582"/>
    <w:rsid w:val="006040B4"/>
    <w:rsid w:val="00604F0C"/>
    <w:rsid w:val="00605994"/>
    <w:rsid w:val="00607F04"/>
    <w:rsid w:val="00611CE3"/>
    <w:rsid w:val="00620B76"/>
    <w:rsid w:val="006214E3"/>
    <w:rsid w:val="006335FE"/>
    <w:rsid w:val="00634408"/>
    <w:rsid w:val="00643DAC"/>
    <w:rsid w:val="006504D9"/>
    <w:rsid w:val="00651B4C"/>
    <w:rsid w:val="00655A31"/>
    <w:rsid w:val="00657672"/>
    <w:rsid w:val="0066394D"/>
    <w:rsid w:val="00663EC0"/>
    <w:rsid w:val="00671A48"/>
    <w:rsid w:val="00672CB7"/>
    <w:rsid w:val="00672CE3"/>
    <w:rsid w:val="006730E3"/>
    <w:rsid w:val="00677392"/>
    <w:rsid w:val="00685215"/>
    <w:rsid w:val="006A13BE"/>
    <w:rsid w:val="006A313D"/>
    <w:rsid w:val="006A4475"/>
    <w:rsid w:val="006B22F5"/>
    <w:rsid w:val="006B41AB"/>
    <w:rsid w:val="006B446F"/>
    <w:rsid w:val="006B6F89"/>
    <w:rsid w:val="006B768C"/>
    <w:rsid w:val="006B7933"/>
    <w:rsid w:val="006C71FB"/>
    <w:rsid w:val="006D1AB3"/>
    <w:rsid w:val="006D3987"/>
    <w:rsid w:val="006D54FE"/>
    <w:rsid w:val="006D56DE"/>
    <w:rsid w:val="006E5385"/>
    <w:rsid w:val="006F00E0"/>
    <w:rsid w:val="006F0BF6"/>
    <w:rsid w:val="006F55F8"/>
    <w:rsid w:val="006F5744"/>
    <w:rsid w:val="007007FD"/>
    <w:rsid w:val="00700A84"/>
    <w:rsid w:val="007015E8"/>
    <w:rsid w:val="00702D9E"/>
    <w:rsid w:val="00704C99"/>
    <w:rsid w:val="007101E8"/>
    <w:rsid w:val="0071106D"/>
    <w:rsid w:val="00713F2E"/>
    <w:rsid w:val="00714439"/>
    <w:rsid w:val="00714FC8"/>
    <w:rsid w:val="007171BD"/>
    <w:rsid w:val="00720D30"/>
    <w:rsid w:val="00722DB9"/>
    <w:rsid w:val="00722FBB"/>
    <w:rsid w:val="00724E06"/>
    <w:rsid w:val="007258D4"/>
    <w:rsid w:val="00731422"/>
    <w:rsid w:val="00731446"/>
    <w:rsid w:val="00733679"/>
    <w:rsid w:val="00733C53"/>
    <w:rsid w:val="00740A46"/>
    <w:rsid w:val="00763C04"/>
    <w:rsid w:val="00765FDD"/>
    <w:rsid w:val="00766B2E"/>
    <w:rsid w:val="007759C8"/>
    <w:rsid w:val="007802E3"/>
    <w:rsid w:val="0078190A"/>
    <w:rsid w:val="00790417"/>
    <w:rsid w:val="0079073B"/>
    <w:rsid w:val="00791288"/>
    <w:rsid w:val="0079256B"/>
    <w:rsid w:val="007B08E9"/>
    <w:rsid w:val="007B0EAB"/>
    <w:rsid w:val="007B1B34"/>
    <w:rsid w:val="007B5C81"/>
    <w:rsid w:val="007B73EB"/>
    <w:rsid w:val="007C2699"/>
    <w:rsid w:val="007C730E"/>
    <w:rsid w:val="007D0C5D"/>
    <w:rsid w:val="007E4F31"/>
    <w:rsid w:val="007F0F44"/>
    <w:rsid w:val="007F34DF"/>
    <w:rsid w:val="007F3921"/>
    <w:rsid w:val="00804E46"/>
    <w:rsid w:val="008060C1"/>
    <w:rsid w:val="00810385"/>
    <w:rsid w:val="00810884"/>
    <w:rsid w:val="00812240"/>
    <w:rsid w:val="00813D6A"/>
    <w:rsid w:val="008226BF"/>
    <w:rsid w:val="00831B1D"/>
    <w:rsid w:val="008320B4"/>
    <w:rsid w:val="00837C1C"/>
    <w:rsid w:val="00842A98"/>
    <w:rsid w:val="0084446F"/>
    <w:rsid w:val="008508D1"/>
    <w:rsid w:val="00853039"/>
    <w:rsid w:val="008558AD"/>
    <w:rsid w:val="00856664"/>
    <w:rsid w:val="00856686"/>
    <w:rsid w:val="00866571"/>
    <w:rsid w:val="00866D00"/>
    <w:rsid w:val="008738D6"/>
    <w:rsid w:val="0088145C"/>
    <w:rsid w:val="0089257A"/>
    <w:rsid w:val="00897B34"/>
    <w:rsid w:val="00897ED0"/>
    <w:rsid w:val="008A1B71"/>
    <w:rsid w:val="008A2DAE"/>
    <w:rsid w:val="008A5AC5"/>
    <w:rsid w:val="008A68AC"/>
    <w:rsid w:val="008A6D48"/>
    <w:rsid w:val="008B2BFA"/>
    <w:rsid w:val="008C0017"/>
    <w:rsid w:val="008C0AF0"/>
    <w:rsid w:val="008C2A0C"/>
    <w:rsid w:val="008C4D29"/>
    <w:rsid w:val="008C5383"/>
    <w:rsid w:val="008C585B"/>
    <w:rsid w:val="008D3B52"/>
    <w:rsid w:val="008D6047"/>
    <w:rsid w:val="008F1D09"/>
    <w:rsid w:val="008F281F"/>
    <w:rsid w:val="009053DD"/>
    <w:rsid w:val="0091108F"/>
    <w:rsid w:val="009122BF"/>
    <w:rsid w:val="00913A1E"/>
    <w:rsid w:val="00917A58"/>
    <w:rsid w:val="00923AB8"/>
    <w:rsid w:val="009264E9"/>
    <w:rsid w:val="00927C65"/>
    <w:rsid w:val="00927C80"/>
    <w:rsid w:val="00936056"/>
    <w:rsid w:val="009377FA"/>
    <w:rsid w:val="0095253E"/>
    <w:rsid w:val="00954469"/>
    <w:rsid w:val="00955E1E"/>
    <w:rsid w:val="00956089"/>
    <w:rsid w:val="00961809"/>
    <w:rsid w:val="009634DE"/>
    <w:rsid w:val="009646F0"/>
    <w:rsid w:val="009648CE"/>
    <w:rsid w:val="00965124"/>
    <w:rsid w:val="00965AB4"/>
    <w:rsid w:val="0097214A"/>
    <w:rsid w:val="00973564"/>
    <w:rsid w:val="00981448"/>
    <w:rsid w:val="00982EDD"/>
    <w:rsid w:val="00990617"/>
    <w:rsid w:val="00995A6E"/>
    <w:rsid w:val="009A09A3"/>
    <w:rsid w:val="009A2E59"/>
    <w:rsid w:val="009A33B5"/>
    <w:rsid w:val="009A623F"/>
    <w:rsid w:val="009A6B55"/>
    <w:rsid w:val="009B6072"/>
    <w:rsid w:val="009B6376"/>
    <w:rsid w:val="009B7E27"/>
    <w:rsid w:val="009C0784"/>
    <w:rsid w:val="009D1114"/>
    <w:rsid w:val="009D3655"/>
    <w:rsid w:val="009E5BAB"/>
    <w:rsid w:val="009E6F23"/>
    <w:rsid w:val="009F24BF"/>
    <w:rsid w:val="009F36A9"/>
    <w:rsid w:val="009F57B3"/>
    <w:rsid w:val="00A012C0"/>
    <w:rsid w:val="00A01E99"/>
    <w:rsid w:val="00A10C62"/>
    <w:rsid w:val="00A227E2"/>
    <w:rsid w:val="00A2389F"/>
    <w:rsid w:val="00A24FB9"/>
    <w:rsid w:val="00A27727"/>
    <w:rsid w:val="00A342DE"/>
    <w:rsid w:val="00A421F8"/>
    <w:rsid w:val="00A42B84"/>
    <w:rsid w:val="00A4324F"/>
    <w:rsid w:val="00A44EDA"/>
    <w:rsid w:val="00A456AD"/>
    <w:rsid w:val="00A45930"/>
    <w:rsid w:val="00A5391E"/>
    <w:rsid w:val="00A55356"/>
    <w:rsid w:val="00A5708F"/>
    <w:rsid w:val="00A57EE7"/>
    <w:rsid w:val="00A61037"/>
    <w:rsid w:val="00A623C7"/>
    <w:rsid w:val="00A62AA5"/>
    <w:rsid w:val="00A70FC8"/>
    <w:rsid w:val="00A71BFC"/>
    <w:rsid w:val="00A74863"/>
    <w:rsid w:val="00A752DA"/>
    <w:rsid w:val="00A77205"/>
    <w:rsid w:val="00A8498F"/>
    <w:rsid w:val="00A85ED0"/>
    <w:rsid w:val="00A905B8"/>
    <w:rsid w:val="00A94DB7"/>
    <w:rsid w:val="00A9558B"/>
    <w:rsid w:val="00A960FE"/>
    <w:rsid w:val="00A96B67"/>
    <w:rsid w:val="00AA08E2"/>
    <w:rsid w:val="00AA3D31"/>
    <w:rsid w:val="00AA7EAE"/>
    <w:rsid w:val="00AB16D8"/>
    <w:rsid w:val="00AB2424"/>
    <w:rsid w:val="00AC0E1F"/>
    <w:rsid w:val="00AC5F01"/>
    <w:rsid w:val="00AC6B64"/>
    <w:rsid w:val="00AE0C85"/>
    <w:rsid w:val="00AE1071"/>
    <w:rsid w:val="00AE4358"/>
    <w:rsid w:val="00AF1321"/>
    <w:rsid w:val="00AF1BA7"/>
    <w:rsid w:val="00AF68A1"/>
    <w:rsid w:val="00B02353"/>
    <w:rsid w:val="00B02959"/>
    <w:rsid w:val="00B03F3F"/>
    <w:rsid w:val="00B10497"/>
    <w:rsid w:val="00B1209F"/>
    <w:rsid w:val="00B12108"/>
    <w:rsid w:val="00B1491B"/>
    <w:rsid w:val="00B20EF7"/>
    <w:rsid w:val="00B21242"/>
    <w:rsid w:val="00B223F6"/>
    <w:rsid w:val="00B27C34"/>
    <w:rsid w:val="00B36AC5"/>
    <w:rsid w:val="00B37545"/>
    <w:rsid w:val="00B40242"/>
    <w:rsid w:val="00B42C71"/>
    <w:rsid w:val="00B43846"/>
    <w:rsid w:val="00B4478F"/>
    <w:rsid w:val="00B45240"/>
    <w:rsid w:val="00B45313"/>
    <w:rsid w:val="00B45FF5"/>
    <w:rsid w:val="00B465ED"/>
    <w:rsid w:val="00B55F17"/>
    <w:rsid w:val="00B60A32"/>
    <w:rsid w:val="00B62405"/>
    <w:rsid w:val="00B645DD"/>
    <w:rsid w:val="00B64766"/>
    <w:rsid w:val="00B72961"/>
    <w:rsid w:val="00B738B7"/>
    <w:rsid w:val="00B81A8A"/>
    <w:rsid w:val="00B8207F"/>
    <w:rsid w:val="00B83584"/>
    <w:rsid w:val="00B8617D"/>
    <w:rsid w:val="00B930E5"/>
    <w:rsid w:val="00B947B0"/>
    <w:rsid w:val="00B96353"/>
    <w:rsid w:val="00BA0F3C"/>
    <w:rsid w:val="00BA13C0"/>
    <w:rsid w:val="00BA6324"/>
    <w:rsid w:val="00BB2B8F"/>
    <w:rsid w:val="00BB513B"/>
    <w:rsid w:val="00BB7B74"/>
    <w:rsid w:val="00BD2320"/>
    <w:rsid w:val="00BD29D8"/>
    <w:rsid w:val="00BD453A"/>
    <w:rsid w:val="00BE27F1"/>
    <w:rsid w:val="00BE2818"/>
    <w:rsid w:val="00BE4AFF"/>
    <w:rsid w:val="00BE5BD9"/>
    <w:rsid w:val="00BF255A"/>
    <w:rsid w:val="00BF69BB"/>
    <w:rsid w:val="00C048AB"/>
    <w:rsid w:val="00C0516B"/>
    <w:rsid w:val="00C10745"/>
    <w:rsid w:val="00C12D23"/>
    <w:rsid w:val="00C32CB0"/>
    <w:rsid w:val="00C40B8C"/>
    <w:rsid w:val="00C45D99"/>
    <w:rsid w:val="00C467D3"/>
    <w:rsid w:val="00C46931"/>
    <w:rsid w:val="00C518E8"/>
    <w:rsid w:val="00C56F0D"/>
    <w:rsid w:val="00C575E6"/>
    <w:rsid w:val="00C675A2"/>
    <w:rsid w:val="00C70BBD"/>
    <w:rsid w:val="00C73490"/>
    <w:rsid w:val="00C76F57"/>
    <w:rsid w:val="00C82D85"/>
    <w:rsid w:val="00C836E1"/>
    <w:rsid w:val="00C87B12"/>
    <w:rsid w:val="00C92A33"/>
    <w:rsid w:val="00CA0145"/>
    <w:rsid w:val="00CA184F"/>
    <w:rsid w:val="00CA28D5"/>
    <w:rsid w:val="00CA7ADB"/>
    <w:rsid w:val="00CB2DA2"/>
    <w:rsid w:val="00CB439C"/>
    <w:rsid w:val="00CB4A2D"/>
    <w:rsid w:val="00CB56AF"/>
    <w:rsid w:val="00CC10BF"/>
    <w:rsid w:val="00CC1475"/>
    <w:rsid w:val="00CC255D"/>
    <w:rsid w:val="00CE4568"/>
    <w:rsid w:val="00CE4C4C"/>
    <w:rsid w:val="00CE6E33"/>
    <w:rsid w:val="00CF3C88"/>
    <w:rsid w:val="00D04775"/>
    <w:rsid w:val="00D06801"/>
    <w:rsid w:val="00D20434"/>
    <w:rsid w:val="00D23AE7"/>
    <w:rsid w:val="00D23B22"/>
    <w:rsid w:val="00D27298"/>
    <w:rsid w:val="00D31223"/>
    <w:rsid w:val="00D34A01"/>
    <w:rsid w:val="00D35F22"/>
    <w:rsid w:val="00D44FDC"/>
    <w:rsid w:val="00D50ED0"/>
    <w:rsid w:val="00D527EC"/>
    <w:rsid w:val="00D53139"/>
    <w:rsid w:val="00D535BC"/>
    <w:rsid w:val="00D53929"/>
    <w:rsid w:val="00D57AD8"/>
    <w:rsid w:val="00D57F8D"/>
    <w:rsid w:val="00D630A1"/>
    <w:rsid w:val="00D67E7B"/>
    <w:rsid w:val="00D736D2"/>
    <w:rsid w:val="00D74514"/>
    <w:rsid w:val="00D7700D"/>
    <w:rsid w:val="00D81D3A"/>
    <w:rsid w:val="00D86530"/>
    <w:rsid w:val="00D93EA8"/>
    <w:rsid w:val="00D96098"/>
    <w:rsid w:val="00DA06F7"/>
    <w:rsid w:val="00DA1F8B"/>
    <w:rsid w:val="00DA4F3B"/>
    <w:rsid w:val="00DA5091"/>
    <w:rsid w:val="00DA5F37"/>
    <w:rsid w:val="00DB48E4"/>
    <w:rsid w:val="00DB4D16"/>
    <w:rsid w:val="00DB5CAF"/>
    <w:rsid w:val="00DB7110"/>
    <w:rsid w:val="00DC1313"/>
    <w:rsid w:val="00DD5060"/>
    <w:rsid w:val="00DE269D"/>
    <w:rsid w:val="00DE3682"/>
    <w:rsid w:val="00DE37F9"/>
    <w:rsid w:val="00DF4883"/>
    <w:rsid w:val="00DF5509"/>
    <w:rsid w:val="00DF5D00"/>
    <w:rsid w:val="00DF5D7B"/>
    <w:rsid w:val="00E0055F"/>
    <w:rsid w:val="00E10CB2"/>
    <w:rsid w:val="00E20E05"/>
    <w:rsid w:val="00E21DC6"/>
    <w:rsid w:val="00E2777E"/>
    <w:rsid w:val="00E30838"/>
    <w:rsid w:val="00E319F4"/>
    <w:rsid w:val="00E333FA"/>
    <w:rsid w:val="00E428B4"/>
    <w:rsid w:val="00E441DB"/>
    <w:rsid w:val="00E46125"/>
    <w:rsid w:val="00E46905"/>
    <w:rsid w:val="00E51E4C"/>
    <w:rsid w:val="00E53668"/>
    <w:rsid w:val="00E54D80"/>
    <w:rsid w:val="00E57901"/>
    <w:rsid w:val="00E60BFF"/>
    <w:rsid w:val="00E63CAC"/>
    <w:rsid w:val="00E6460B"/>
    <w:rsid w:val="00E6785A"/>
    <w:rsid w:val="00E67E02"/>
    <w:rsid w:val="00E71FDA"/>
    <w:rsid w:val="00E741D8"/>
    <w:rsid w:val="00E77337"/>
    <w:rsid w:val="00E80D2D"/>
    <w:rsid w:val="00E8232E"/>
    <w:rsid w:val="00E848B4"/>
    <w:rsid w:val="00E96CA7"/>
    <w:rsid w:val="00E9735C"/>
    <w:rsid w:val="00E97394"/>
    <w:rsid w:val="00EA1C63"/>
    <w:rsid w:val="00EA4287"/>
    <w:rsid w:val="00EB4D34"/>
    <w:rsid w:val="00EC219D"/>
    <w:rsid w:val="00EC6219"/>
    <w:rsid w:val="00EC6E02"/>
    <w:rsid w:val="00ED0D6F"/>
    <w:rsid w:val="00ED555C"/>
    <w:rsid w:val="00ED6C58"/>
    <w:rsid w:val="00EF1846"/>
    <w:rsid w:val="00F01A71"/>
    <w:rsid w:val="00F030BA"/>
    <w:rsid w:val="00F04F50"/>
    <w:rsid w:val="00F059BC"/>
    <w:rsid w:val="00F05FFB"/>
    <w:rsid w:val="00F10F47"/>
    <w:rsid w:val="00F16D78"/>
    <w:rsid w:val="00F27F0B"/>
    <w:rsid w:val="00F3200C"/>
    <w:rsid w:val="00F35123"/>
    <w:rsid w:val="00F4329B"/>
    <w:rsid w:val="00F45AC3"/>
    <w:rsid w:val="00F475FE"/>
    <w:rsid w:val="00F5015D"/>
    <w:rsid w:val="00F51013"/>
    <w:rsid w:val="00F5256E"/>
    <w:rsid w:val="00F553C8"/>
    <w:rsid w:val="00F60A79"/>
    <w:rsid w:val="00F618E9"/>
    <w:rsid w:val="00F632B2"/>
    <w:rsid w:val="00F63CA8"/>
    <w:rsid w:val="00F656DC"/>
    <w:rsid w:val="00F65D25"/>
    <w:rsid w:val="00F65FFC"/>
    <w:rsid w:val="00F66842"/>
    <w:rsid w:val="00F67896"/>
    <w:rsid w:val="00F7010D"/>
    <w:rsid w:val="00F71902"/>
    <w:rsid w:val="00F73E0E"/>
    <w:rsid w:val="00F77346"/>
    <w:rsid w:val="00F815B2"/>
    <w:rsid w:val="00F86A07"/>
    <w:rsid w:val="00F91DCE"/>
    <w:rsid w:val="00F93D9F"/>
    <w:rsid w:val="00F97D05"/>
    <w:rsid w:val="00FA3097"/>
    <w:rsid w:val="00FA3134"/>
    <w:rsid w:val="00FA348B"/>
    <w:rsid w:val="00FA7174"/>
    <w:rsid w:val="00FB2414"/>
    <w:rsid w:val="00FB41C6"/>
    <w:rsid w:val="00FB4E74"/>
    <w:rsid w:val="00FB5919"/>
    <w:rsid w:val="00FC181C"/>
    <w:rsid w:val="00FC5E36"/>
    <w:rsid w:val="00FC709E"/>
    <w:rsid w:val="00FD3D26"/>
    <w:rsid w:val="00FD4C1C"/>
    <w:rsid w:val="00FD7DBF"/>
    <w:rsid w:val="00FE0F22"/>
    <w:rsid w:val="00FE50FA"/>
    <w:rsid w:val="00FF0166"/>
    <w:rsid w:val="00FF072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69D2BE4-7409-41CA-8546-A0B3951F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14F0"/>
    <w:rPr>
      <w:sz w:val="24"/>
      <w:szCs w:val="24"/>
    </w:rPr>
  </w:style>
  <w:style w:type="paragraph" w:styleId="Nadpis1">
    <w:name w:val="heading 1"/>
    <w:basedOn w:val="Normln"/>
    <w:next w:val="Normln"/>
    <w:qFormat/>
    <w:rsid w:val="002E14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2E14F0"/>
    <w:pPr>
      <w:keepNext/>
      <w:tabs>
        <w:tab w:val="left" w:pos="2694"/>
        <w:tab w:val="left" w:pos="5387"/>
      </w:tabs>
      <w:ind w:left="567" w:hanging="567"/>
      <w:jc w:val="both"/>
      <w:outlineLvl w:val="1"/>
    </w:pPr>
    <w:rPr>
      <w:rFonts w:ascii="Arial" w:hAnsi="Arial"/>
      <w:b/>
      <w:i/>
      <w:iCs/>
      <w:caps/>
      <w:sz w:val="22"/>
    </w:rPr>
  </w:style>
  <w:style w:type="paragraph" w:styleId="Nadpis3">
    <w:name w:val="heading 3"/>
    <w:basedOn w:val="Normln"/>
    <w:next w:val="Normln"/>
    <w:qFormat/>
    <w:rsid w:val="002E14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2E14F0"/>
    <w:pPr>
      <w:keepNext/>
      <w:jc w:val="both"/>
      <w:outlineLvl w:val="3"/>
    </w:pPr>
    <w:rPr>
      <w:rFonts w:ascii="Arial" w:hAnsi="Arial" w:cs="Arial"/>
      <w:b/>
      <w:bCs/>
      <w:i/>
      <w:iCs/>
      <w:sz w:val="22"/>
    </w:rPr>
  </w:style>
  <w:style w:type="paragraph" w:styleId="Nadpis5">
    <w:name w:val="heading 5"/>
    <w:basedOn w:val="Normln"/>
    <w:next w:val="Normln"/>
    <w:qFormat/>
    <w:rsid w:val="002E14F0"/>
    <w:pPr>
      <w:keepNext/>
      <w:outlineLvl w:val="4"/>
    </w:pPr>
    <w:rPr>
      <w:rFonts w:ascii="Arial" w:hAnsi="Arial" w:cs="Arial"/>
      <w:b/>
      <w:bCs/>
      <w:i/>
      <w:iCs/>
      <w:sz w:val="22"/>
    </w:rPr>
  </w:style>
  <w:style w:type="paragraph" w:styleId="Nadpis6">
    <w:name w:val="heading 6"/>
    <w:basedOn w:val="Normln"/>
    <w:next w:val="Normln"/>
    <w:qFormat/>
    <w:rsid w:val="002E14F0"/>
    <w:pPr>
      <w:keepNext/>
      <w:tabs>
        <w:tab w:val="left" w:pos="851"/>
      </w:tabs>
      <w:jc w:val="both"/>
      <w:outlineLvl w:val="5"/>
    </w:pPr>
    <w:rPr>
      <w:rFonts w:ascii="Arial" w:hAnsi="Arial" w:cs="Arial"/>
      <w:b/>
      <w:bCs/>
      <w:sz w:val="22"/>
    </w:rPr>
  </w:style>
  <w:style w:type="paragraph" w:styleId="Nadpis8">
    <w:name w:val="heading 8"/>
    <w:basedOn w:val="Normln"/>
    <w:next w:val="Normln"/>
    <w:qFormat/>
    <w:rsid w:val="002E14F0"/>
    <w:pPr>
      <w:keepNext/>
      <w:tabs>
        <w:tab w:val="left" w:pos="567"/>
        <w:tab w:val="left" w:pos="4536"/>
      </w:tabs>
      <w:jc w:val="both"/>
      <w:outlineLvl w:val="7"/>
    </w:pPr>
    <w:rPr>
      <w:rFonts w:ascii="Arial" w:hAnsi="Arial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E14F0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Arial" w:hAnsi="Arial"/>
      <w:color w:val="000000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2E14F0"/>
    <w:pPr>
      <w:tabs>
        <w:tab w:val="left" w:pos="993"/>
        <w:tab w:val="left" w:pos="5387"/>
      </w:tabs>
      <w:ind w:left="567" w:hanging="567"/>
      <w:jc w:val="both"/>
    </w:pPr>
    <w:rPr>
      <w:rFonts w:ascii="Arial" w:hAnsi="Arial"/>
      <w:szCs w:val="20"/>
    </w:rPr>
  </w:style>
  <w:style w:type="paragraph" w:styleId="Zkladntextodsazen2">
    <w:name w:val="Body Text Indent 2"/>
    <w:basedOn w:val="Normln"/>
    <w:semiHidden/>
    <w:rsid w:val="002E14F0"/>
    <w:pPr>
      <w:tabs>
        <w:tab w:val="left" w:pos="993"/>
        <w:tab w:val="left" w:pos="5387"/>
      </w:tabs>
      <w:ind w:left="567" w:firstLine="284"/>
      <w:jc w:val="both"/>
    </w:pPr>
    <w:rPr>
      <w:rFonts w:ascii="Arial" w:hAnsi="Arial"/>
      <w:sz w:val="22"/>
    </w:rPr>
  </w:style>
  <w:style w:type="paragraph" w:styleId="Zkladntextodsazen3">
    <w:name w:val="Body Text Indent 3"/>
    <w:basedOn w:val="Normln"/>
    <w:semiHidden/>
    <w:rsid w:val="002E14F0"/>
    <w:pPr>
      <w:ind w:firstLine="284"/>
      <w:jc w:val="both"/>
    </w:pPr>
    <w:rPr>
      <w:rFonts w:ascii="Arial" w:hAnsi="Arial" w:cs="Arial"/>
      <w:sz w:val="22"/>
    </w:rPr>
  </w:style>
  <w:style w:type="paragraph" w:styleId="Zhlav">
    <w:name w:val="header"/>
    <w:basedOn w:val="Normln"/>
    <w:link w:val="ZhlavChar"/>
    <w:rsid w:val="002E14F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Zkladntext2">
    <w:name w:val="Body Text 2"/>
    <w:basedOn w:val="Normln"/>
    <w:semiHidden/>
    <w:rsid w:val="002E14F0"/>
    <w:pPr>
      <w:jc w:val="both"/>
    </w:pPr>
    <w:rPr>
      <w:rFonts w:ascii="Arial" w:hAnsi="Arial" w:cs="Arial"/>
      <w:sz w:val="22"/>
    </w:rPr>
  </w:style>
  <w:style w:type="paragraph" w:customStyle="1" w:styleId="NormXCS819">
    <w:name w:val="NormXCS819"/>
    <w:rsid w:val="002E14F0"/>
    <w:pPr>
      <w:overflowPunct w:val="0"/>
      <w:autoSpaceDE w:val="0"/>
      <w:autoSpaceDN w:val="0"/>
      <w:adjustRightInd w:val="0"/>
      <w:ind w:firstLine="360"/>
      <w:textAlignment w:val="baseline"/>
    </w:pPr>
    <w:rPr>
      <w:color w:val="000000"/>
      <w:sz w:val="24"/>
    </w:rPr>
  </w:style>
  <w:style w:type="paragraph" w:customStyle="1" w:styleId="Podnadpis1">
    <w:name w:val="Podnadpis1"/>
    <w:rsid w:val="002E14F0"/>
    <w:pPr>
      <w:overflowPunct w:val="0"/>
      <w:autoSpaceDE w:val="0"/>
      <w:autoSpaceDN w:val="0"/>
      <w:adjustRightInd w:val="0"/>
      <w:spacing w:before="72" w:after="72"/>
      <w:textAlignment w:val="baseline"/>
    </w:pPr>
    <w:rPr>
      <w:b/>
      <w:color w:val="000000"/>
      <w:sz w:val="24"/>
      <w:u w:val="single"/>
    </w:rPr>
  </w:style>
  <w:style w:type="paragraph" w:styleId="Zpat">
    <w:name w:val="footer"/>
    <w:basedOn w:val="Normln"/>
    <w:link w:val="ZpatChar"/>
    <w:semiHidden/>
    <w:rsid w:val="002E14F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E14F0"/>
  </w:style>
  <w:style w:type="paragraph" w:styleId="Zkladntext3">
    <w:name w:val="Body Text 3"/>
    <w:basedOn w:val="Normln"/>
    <w:semiHidden/>
    <w:rsid w:val="002E14F0"/>
    <w:pPr>
      <w:tabs>
        <w:tab w:val="left" w:pos="993"/>
        <w:tab w:val="left" w:pos="2694"/>
        <w:tab w:val="left" w:pos="5387"/>
      </w:tabs>
      <w:jc w:val="both"/>
    </w:pPr>
    <w:rPr>
      <w:rFonts w:ascii="Arial" w:hAnsi="Arial"/>
    </w:rPr>
  </w:style>
  <w:style w:type="character" w:styleId="Hypertextovodkaz">
    <w:name w:val="Hyperlink"/>
    <w:uiPriority w:val="99"/>
    <w:unhideWhenUsed/>
    <w:rsid w:val="000226D5"/>
    <w:rPr>
      <w:color w:val="0000FF"/>
      <w:u w:val="single"/>
    </w:rPr>
  </w:style>
  <w:style w:type="character" w:customStyle="1" w:styleId="ZkladntextodsazenChar">
    <w:name w:val="Základní text odsazený Char"/>
    <w:link w:val="Zkladntextodsazen"/>
    <w:semiHidden/>
    <w:rsid w:val="00DA5091"/>
    <w:rPr>
      <w:rFonts w:ascii="Arial" w:hAnsi="Arial"/>
      <w:sz w:val="24"/>
    </w:rPr>
  </w:style>
  <w:style w:type="character" w:customStyle="1" w:styleId="ZkladntextChar">
    <w:name w:val="Základní text Char"/>
    <w:link w:val="Zkladntext"/>
    <w:rsid w:val="001E4858"/>
    <w:rPr>
      <w:rFonts w:ascii="Arial" w:hAnsi="Arial"/>
      <w:color w:val="000000"/>
    </w:rPr>
  </w:style>
  <w:style w:type="table" w:styleId="Mkatabulky">
    <w:name w:val="Table Grid"/>
    <w:basedOn w:val="Normlntabulka"/>
    <w:uiPriority w:val="59"/>
    <w:rsid w:val="00BE2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5907C9"/>
    <w:rPr>
      <w:b/>
      <w:bCs/>
    </w:rPr>
  </w:style>
  <w:style w:type="character" w:customStyle="1" w:styleId="ZhlavChar">
    <w:name w:val="Záhlaví Char"/>
    <w:basedOn w:val="Standardnpsmoodstavce"/>
    <w:link w:val="Zhlav"/>
    <w:rsid w:val="00EA1C63"/>
  </w:style>
  <w:style w:type="paragraph" w:styleId="Textbubliny">
    <w:name w:val="Balloon Text"/>
    <w:basedOn w:val="Normln"/>
    <w:link w:val="TextbublinyChar"/>
    <w:uiPriority w:val="99"/>
    <w:semiHidden/>
    <w:unhideWhenUsed/>
    <w:rsid w:val="00C56F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6F0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171C3"/>
    <w:pPr>
      <w:ind w:left="720"/>
      <w:contextualSpacing/>
    </w:pPr>
  </w:style>
  <w:style w:type="paragraph" w:customStyle="1" w:styleId="Odstavec">
    <w:name w:val="Odstavec"/>
    <w:basedOn w:val="Normln"/>
    <w:rsid w:val="004D2665"/>
    <w:pPr>
      <w:suppressAutoHyphens/>
      <w:spacing w:after="115" w:line="276" w:lineRule="auto"/>
      <w:ind w:firstLine="480"/>
      <w:jc w:val="both"/>
    </w:pPr>
    <w:rPr>
      <w:szCs w:val="20"/>
      <w:lang w:eastAsia="ar-SA"/>
    </w:rPr>
  </w:style>
  <w:style w:type="paragraph" w:styleId="Zkladntext-prvnodsazen">
    <w:name w:val="Body Text First Indent"/>
    <w:basedOn w:val="Zkladntext"/>
    <w:link w:val="Zkladntext-prvnodsazenChar1"/>
    <w:uiPriority w:val="99"/>
    <w:unhideWhenUsed/>
    <w:rsid w:val="004D2665"/>
    <w:pPr>
      <w:suppressAutoHyphens/>
      <w:overflowPunct/>
      <w:autoSpaceDE/>
      <w:autoSpaceDN/>
      <w:adjustRightInd/>
      <w:spacing w:after="120"/>
      <w:ind w:firstLine="210"/>
      <w:textAlignment w:val="auto"/>
    </w:pPr>
    <w:rPr>
      <w:rFonts w:ascii="Times New Roman" w:hAnsi="Times New Roman"/>
      <w:color w:val="auto"/>
      <w:sz w:val="24"/>
      <w:szCs w:val="24"/>
      <w:lang w:val="x-none" w:eastAsia="ar-SA"/>
    </w:rPr>
  </w:style>
  <w:style w:type="character" w:customStyle="1" w:styleId="Zkladntext-prvnodsazenChar">
    <w:name w:val="Základní text - první odsazený Char"/>
    <w:basedOn w:val="ZkladntextChar"/>
    <w:uiPriority w:val="99"/>
    <w:semiHidden/>
    <w:rsid w:val="004D2665"/>
    <w:rPr>
      <w:rFonts w:ascii="Arial" w:hAnsi="Arial"/>
      <w:color w:val="000000"/>
      <w:sz w:val="24"/>
      <w:szCs w:val="24"/>
    </w:rPr>
  </w:style>
  <w:style w:type="character" w:customStyle="1" w:styleId="Zkladntext-prvnodsazenChar1">
    <w:name w:val="Základní text - první odsazený Char1"/>
    <w:link w:val="Zkladntext-prvnodsazen"/>
    <w:uiPriority w:val="99"/>
    <w:rsid w:val="004D2665"/>
    <w:rPr>
      <w:sz w:val="24"/>
      <w:szCs w:val="24"/>
      <w:lang w:val="x-none" w:eastAsia="ar-SA"/>
    </w:rPr>
  </w:style>
  <w:style w:type="paragraph" w:customStyle="1" w:styleId="Nadpis2IMP">
    <w:name w:val="Nadpis 2_IMP"/>
    <w:basedOn w:val="Normln"/>
    <w:rsid w:val="009122BF"/>
    <w:pPr>
      <w:suppressAutoHyphens/>
      <w:overflowPunct w:val="0"/>
      <w:autoSpaceDE w:val="0"/>
      <w:spacing w:before="240" w:after="60" w:line="228" w:lineRule="auto"/>
      <w:textAlignment w:val="baseline"/>
    </w:pPr>
    <w:rPr>
      <w:rFonts w:ascii="Arial" w:hAnsi="Arial" w:cs="Arial"/>
      <w:b/>
      <w:i/>
      <w:szCs w:val="20"/>
      <w:lang w:eastAsia="ar-SA"/>
    </w:rPr>
  </w:style>
  <w:style w:type="paragraph" w:customStyle="1" w:styleId="Char">
    <w:name w:val="Char"/>
    <w:aliases w:val="Char Char Char,záhlaví Char Char Char Char Char,záhlaví,záhlaví Char Char"/>
    <w:basedOn w:val="Normln"/>
    <w:rsid w:val="00C518E8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customStyle="1" w:styleId="Zkladntext0">
    <w:name w:val="Základní text_"/>
    <w:basedOn w:val="Standardnpsmoodstavce"/>
    <w:link w:val="Zkladntext1"/>
    <w:rsid w:val="00C518E8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C518E8"/>
    <w:pPr>
      <w:widowControl w:val="0"/>
      <w:shd w:val="clear" w:color="auto" w:fill="FFFFFF"/>
      <w:spacing w:after="260"/>
      <w:ind w:firstLine="400"/>
    </w:pPr>
    <w:rPr>
      <w:rFonts w:ascii="Arial" w:eastAsia="Arial" w:hAnsi="Arial" w:cs="Arial"/>
      <w:sz w:val="20"/>
      <w:szCs w:val="20"/>
    </w:rPr>
  </w:style>
  <w:style w:type="character" w:customStyle="1" w:styleId="Zhlavnebozpat2">
    <w:name w:val="Záhlaví nebo zápatí (2)_"/>
    <w:basedOn w:val="Standardnpsmoodstavce"/>
    <w:link w:val="Zhlavnebozpat20"/>
    <w:rsid w:val="00AF1BA7"/>
    <w:rPr>
      <w:shd w:val="clear" w:color="auto" w:fill="FFFFFF"/>
    </w:rPr>
  </w:style>
  <w:style w:type="character" w:customStyle="1" w:styleId="Zkladntext20">
    <w:name w:val="Základní text (2)_"/>
    <w:basedOn w:val="Standardnpsmoodstavce"/>
    <w:link w:val="Zkladntext21"/>
    <w:rsid w:val="00AF1BA7"/>
    <w:rPr>
      <w:shd w:val="clear" w:color="auto" w:fill="FFFFFF"/>
    </w:rPr>
  </w:style>
  <w:style w:type="paragraph" w:customStyle="1" w:styleId="Zhlavnebozpat20">
    <w:name w:val="Záhlaví nebo zápatí (2)"/>
    <w:basedOn w:val="Normln"/>
    <w:link w:val="Zhlavnebozpat2"/>
    <w:rsid w:val="00AF1BA7"/>
    <w:pPr>
      <w:widowControl w:val="0"/>
      <w:shd w:val="clear" w:color="auto" w:fill="FFFFFF"/>
    </w:pPr>
    <w:rPr>
      <w:sz w:val="20"/>
      <w:szCs w:val="20"/>
    </w:rPr>
  </w:style>
  <w:style w:type="paragraph" w:customStyle="1" w:styleId="Zkladntext21">
    <w:name w:val="Základní text (2)"/>
    <w:basedOn w:val="Normln"/>
    <w:link w:val="Zkladntext20"/>
    <w:rsid w:val="00AF1BA7"/>
    <w:pPr>
      <w:widowControl w:val="0"/>
      <w:shd w:val="clear" w:color="auto" w:fill="FFFFFF"/>
      <w:spacing w:after="260"/>
    </w:pPr>
    <w:rPr>
      <w:sz w:val="20"/>
      <w:szCs w:val="20"/>
    </w:rPr>
  </w:style>
  <w:style w:type="character" w:customStyle="1" w:styleId="Nadpis40">
    <w:name w:val="Nadpis #4_"/>
    <w:basedOn w:val="Standardnpsmoodstavce"/>
    <w:link w:val="Nadpis41"/>
    <w:rsid w:val="00E9735C"/>
    <w:rPr>
      <w:rFonts w:ascii="Arial" w:eastAsia="Arial" w:hAnsi="Arial" w:cs="Arial"/>
      <w:b/>
      <w:bCs/>
      <w:u w:val="single"/>
      <w:shd w:val="clear" w:color="auto" w:fill="FFFFFF"/>
    </w:rPr>
  </w:style>
  <w:style w:type="paragraph" w:customStyle="1" w:styleId="Nadpis41">
    <w:name w:val="Nadpis #4"/>
    <w:basedOn w:val="Normln"/>
    <w:link w:val="Nadpis40"/>
    <w:rsid w:val="00E9735C"/>
    <w:pPr>
      <w:widowControl w:val="0"/>
      <w:shd w:val="clear" w:color="auto" w:fill="FFFFFF"/>
      <w:ind w:firstLine="600"/>
      <w:outlineLvl w:val="3"/>
    </w:pPr>
    <w:rPr>
      <w:rFonts w:ascii="Arial" w:eastAsia="Arial" w:hAnsi="Arial" w:cs="Arial"/>
      <w:b/>
      <w:bCs/>
      <w:sz w:val="20"/>
      <w:szCs w:val="20"/>
      <w:u w:val="single"/>
    </w:rPr>
  </w:style>
  <w:style w:type="character" w:customStyle="1" w:styleId="ZpatChar">
    <w:name w:val="Zápatí Char"/>
    <w:basedOn w:val="Standardnpsmoodstavce"/>
    <w:link w:val="Zpat"/>
    <w:semiHidden/>
    <w:rsid w:val="00B8617D"/>
    <w:rPr>
      <w:sz w:val="24"/>
      <w:szCs w:val="24"/>
    </w:rPr>
  </w:style>
  <w:style w:type="paragraph" w:customStyle="1" w:styleId="Seznam1">
    <w:name w:val="Seznam1"/>
    <w:basedOn w:val="Normln"/>
    <w:rsid w:val="004B130B"/>
    <w:pPr>
      <w:widowControl w:val="0"/>
      <w:tabs>
        <w:tab w:val="left" w:pos="851"/>
      </w:tabs>
      <w:ind w:left="851" w:hanging="28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6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ceselsky@prouni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1BCD4-BB77-476F-8D37-550D5AA67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2206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PRO UNIE, s.r.o.</Company>
  <LinksUpToDate>false</LinksUpToDate>
  <CharactersWithSpaces>15192</CharactersWithSpaces>
  <SharedDoc>false</SharedDoc>
  <HLinks>
    <vt:vector size="6" baseType="variant">
      <vt:variant>
        <vt:i4>721016</vt:i4>
      </vt:variant>
      <vt:variant>
        <vt:i4>0</vt:i4>
      </vt:variant>
      <vt:variant>
        <vt:i4>0</vt:i4>
      </vt:variant>
      <vt:variant>
        <vt:i4>5</vt:i4>
      </vt:variant>
      <vt:variant>
        <vt:lpwstr>mailto:jan.ceselsky@prounie.cz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creator>Ing.Jan Česelský</dc:creator>
  <cp:lastModifiedBy>Jan Česelský</cp:lastModifiedBy>
  <cp:revision>2</cp:revision>
  <cp:lastPrinted>2020-02-19T06:58:00Z</cp:lastPrinted>
  <dcterms:created xsi:type="dcterms:W3CDTF">2020-02-19T09:30:00Z</dcterms:created>
  <dcterms:modified xsi:type="dcterms:W3CDTF">2020-02-19T09:30:00Z</dcterms:modified>
</cp:coreProperties>
</file>